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BA03C" w14:textId="01C965D6" w:rsidR="004C1BC2" w:rsidRPr="000F2CC2" w:rsidRDefault="00B663B2" w:rsidP="002B0FE9">
      <w:pPr>
        <w:spacing w:after="0" w:line="240" w:lineRule="auto"/>
        <w:jc w:val="center"/>
        <w:rPr>
          <w:rFonts w:asciiTheme="majorBidi" w:eastAsia="Impact" w:hAnsiTheme="majorBidi" w:cstheme="majorBidi"/>
          <w:b/>
          <w:bCs/>
          <w:color w:val="000000" w:themeColor="text1"/>
          <w:sz w:val="24"/>
          <w:szCs w:val="24"/>
        </w:rPr>
      </w:pPr>
      <w:bookmarkStart w:id="0" w:name="_Hlk198817513"/>
      <w:r w:rsidRPr="000F2CC2">
        <w:rPr>
          <w:rFonts w:asciiTheme="majorBidi" w:eastAsia="Impact" w:hAnsiTheme="majorBidi" w:cstheme="majorBidi"/>
          <w:b/>
          <w:bCs/>
          <w:color w:val="000000" w:themeColor="text1"/>
          <w:sz w:val="24"/>
          <w:szCs w:val="24"/>
        </w:rPr>
        <w:t>Role Of Serum Biomarkers In Detection OF Pulmonary Hypertension In Interstitial Lung Diseases</w:t>
      </w:r>
    </w:p>
    <w:bookmarkEnd w:id="0"/>
    <w:p w14:paraId="075C4CC7" w14:textId="3A988556" w:rsidR="00B663B2" w:rsidRPr="000F2CC2" w:rsidRDefault="00B663B2" w:rsidP="002B0FE9">
      <w:pPr>
        <w:spacing w:after="0" w:line="240" w:lineRule="auto"/>
        <w:jc w:val="both"/>
        <w:rPr>
          <w:rFonts w:asciiTheme="majorBidi" w:hAnsiTheme="majorBidi" w:cstheme="majorBidi"/>
          <w:b/>
          <w:bCs/>
          <w:sz w:val="24"/>
          <w:szCs w:val="24"/>
          <w:lang w:bidi="ar-EG"/>
        </w:rPr>
      </w:pPr>
      <w:r w:rsidRPr="000F2CC2">
        <w:rPr>
          <w:rFonts w:asciiTheme="majorBidi" w:hAnsiTheme="majorBidi" w:cstheme="majorBidi"/>
          <w:b/>
          <w:bCs/>
          <w:sz w:val="24"/>
          <w:szCs w:val="24"/>
          <w:lang w:bidi="ar-EG"/>
        </w:rPr>
        <w:t>Abstract:</w:t>
      </w:r>
    </w:p>
    <w:p w14:paraId="72EA3229" w14:textId="79C2C79B" w:rsidR="00B663B2" w:rsidRPr="000F2CC2" w:rsidRDefault="00B663B2" w:rsidP="002B0FE9">
      <w:pPr>
        <w:spacing w:after="0" w:line="240" w:lineRule="auto"/>
        <w:jc w:val="both"/>
        <w:rPr>
          <w:rFonts w:asciiTheme="majorBidi" w:hAnsiTheme="majorBidi" w:cstheme="majorBidi"/>
          <w:sz w:val="24"/>
          <w:szCs w:val="24"/>
          <w:lang w:bidi="ar-EG"/>
        </w:rPr>
      </w:pPr>
      <w:r w:rsidRPr="000F2CC2">
        <w:rPr>
          <w:rFonts w:asciiTheme="majorBidi" w:hAnsiTheme="majorBidi" w:cstheme="majorBidi"/>
          <w:b/>
          <w:bCs/>
          <w:sz w:val="24"/>
          <w:szCs w:val="24"/>
          <w:lang w:bidi="ar-EG"/>
        </w:rPr>
        <w:t xml:space="preserve">Background: </w:t>
      </w:r>
      <w:r w:rsidRPr="000F2CC2">
        <w:rPr>
          <w:rFonts w:asciiTheme="majorBidi" w:hAnsiTheme="majorBidi" w:cstheme="majorBidi"/>
          <w:sz w:val="24"/>
          <w:szCs w:val="24"/>
          <w:lang w:bidi="ar-EG"/>
        </w:rPr>
        <w:t>Interstitial lung diseases (ILDs) are chronic, progressive disorders that can be complicated by pulmonary hypertension (PH), particularly Group 3 PH, which significantly worsens prognosis. Early diagnosis of PH in ILD is crucial challenging, often requiring invasive procedures like right heart catheterization. Thus, the use of serum biomarkers may offer a valuable, non-invasive alternative.</w:t>
      </w:r>
      <w:r w:rsidR="005B0093" w:rsidRPr="000F2CC2">
        <w:rPr>
          <w:rFonts w:asciiTheme="majorBidi" w:hAnsiTheme="majorBidi" w:cstheme="majorBidi"/>
          <w:sz w:val="24"/>
          <w:szCs w:val="24"/>
          <w:lang w:bidi="ar-EG"/>
        </w:rPr>
        <w:t xml:space="preserve"> </w:t>
      </w:r>
      <w:r w:rsidRPr="000F2CC2">
        <w:rPr>
          <w:rFonts w:asciiTheme="majorBidi" w:hAnsiTheme="majorBidi" w:cstheme="majorBidi"/>
          <w:b/>
          <w:bCs/>
          <w:sz w:val="24"/>
          <w:szCs w:val="24"/>
          <w:lang w:bidi="ar-EG"/>
        </w:rPr>
        <w:t xml:space="preserve">Objective: </w:t>
      </w:r>
      <w:r w:rsidR="00336C81" w:rsidRPr="000F2CC2">
        <w:rPr>
          <w:rFonts w:asciiTheme="majorBidi" w:hAnsiTheme="majorBidi" w:cstheme="majorBidi"/>
          <w:sz w:val="24"/>
          <w:szCs w:val="24"/>
          <w:lang w:bidi="ar-EG"/>
        </w:rPr>
        <w:t xml:space="preserve">The </w:t>
      </w:r>
      <w:r w:rsidR="00FC68D7" w:rsidRPr="000F2CC2">
        <w:rPr>
          <w:rFonts w:asciiTheme="majorBidi" w:hAnsiTheme="majorBidi" w:cstheme="majorBidi"/>
          <w:sz w:val="24"/>
          <w:szCs w:val="24"/>
          <w:lang w:bidi="ar-EG"/>
        </w:rPr>
        <w:t xml:space="preserve">objective </w:t>
      </w:r>
      <w:r w:rsidR="00336C81" w:rsidRPr="000F2CC2">
        <w:rPr>
          <w:rFonts w:asciiTheme="majorBidi" w:hAnsiTheme="majorBidi" w:cstheme="majorBidi"/>
          <w:sz w:val="24"/>
          <w:szCs w:val="24"/>
          <w:lang w:bidi="ar-EG"/>
        </w:rPr>
        <w:t>of this</w:t>
      </w:r>
      <w:r w:rsidRPr="000F2CC2">
        <w:rPr>
          <w:rFonts w:asciiTheme="majorBidi" w:hAnsiTheme="majorBidi" w:cstheme="majorBidi"/>
          <w:sz w:val="24"/>
          <w:szCs w:val="24"/>
          <w:lang w:bidi="ar-EG"/>
        </w:rPr>
        <w:t xml:space="preserve"> </w:t>
      </w:r>
      <w:r w:rsidR="00F0141D" w:rsidRPr="000F2CC2">
        <w:rPr>
          <w:rFonts w:asciiTheme="majorBidi" w:hAnsiTheme="majorBidi" w:cstheme="majorBidi"/>
          <w:sz w:val="24"/>
          <w:szCs w:val="24"/>
          <w:lang w:bidi="ar-EG"/>
        </w:rPr>
        <w:t>investigation</w:t>
      </w:r>
      <w:r w:rsidRPr="000F2CC2">
        <w:rPr>
          <w:rFonts w:asciiTheme="majorBidi" w:hAnsiTheme="majorBidi" w:cstheme="majorBidi"/>
          <w:sz w:val="24"/>
          <w:szCs w:val="24"/>
          <w:lang w:bidi="ar-EG"/>
        </w:rPr>
        <w:t xml:space="preserve"> to </w:t>
      </w:r>
      <w:r w:rsidR="00F0141D" w:rsidRPr="000F2CC2">
        <w:rPr>
          <w:rFonts w:asciiTheme="majorBidi" w:hAnsiTheme="majorBidi" w:cstheme="majorBidi"/>
          <w:sz w:val="24"/>
          <w:szCs w:val="24"/>
          <w:lang w:bidi="ar-EG"/>
        </w:rPr>
        <w:t>evaluate</w:t>
      </w:r>
      <w:r w:rsidRPr="000F2CC2">
        <w:rPr>
          <w:rFonts w:asciiTheme="majorBidi" w:hAnsiTheme="majorBidi" w:cstheme="majorBidi"/>
          <w:sz w:val="24"/>
          <w:szCs w:val="24"/>
          <w:lang w:bidi="ar-EG"/>
        </w:rPr>
        <w:t xml:space="preserve"> the diagnostic utility of three serum biomarkers NT-proBNP, cardiac Troponin-T, and uric acid in detecting PH among ILD patients</w:t>
      </w:r>
      <w:r w:rsidR="002B29A3" w:rsidRPr="000F2CC2">
        <w:rPr>
          <w:rFonts w:asciiTheme="majorBidi" w:hAnsiTheme="majorBidi" w:cstheme="majorBidi"/>
          <w:sz w:val="24"/>
          <w:szCs w:val="24"/>
          <w:lang w:bidi="ar-EG"/>
        </w:rPr>
        <w:t>.</w:t>
      </w:r>
      <w:r w:rsidR="005B0093" w:rsidRPr="000F2CC2">
        <w:rPr>
          <w:rFonts w:asciiTheme="majorBidi" w:hAnsiTheme="majorBidi" w:cstheme="majorBidi"/>
          <w:sz w:val="24"/>
          <w:szCs w:val="24"/>
          <w:lang w:bidi="ar-EG"/>
        </w:rPr>
        <w:t xml:space="preserve"> </w:t>
      </w:r>
      <w:r w:rsidRPr="000F2CC2">
        <w:rPr>
          <w:rFonts w:asciiTheme="majorBidi" w:hAnsiTheme="majorBidi" w:cstheme="majorBidi"/>
          <w:b/>
          <w:bCs/>
          <w:sz w:val="24"/>
          <w:szCs w:val="24"/>
          <w:lang w:bidi="ar-EG"/>
        </w:rPr>
        <w:t xml:space="preserve">Methods: </w:t>
      </w:r>
      <w:r w:rsidRPr="000F2CC2">
        <w:rPr>
          <w:rFonts w:asciiTheme="majorBidi" w:hAnsiTheme="majorBidi" w:cstheme="majorBidi"/>
          <w:sz w:val="24"/>
          <w:szCs w:val="24"/>
          <w:lang w:bidi="ar-EG"/>
        </w:rPr>
        <w:t xml:space="preserve">A total of 55 ILD </w:t>
      </w:r>
      <w:r w:rsidR="0097078C" w:rsidRPr="000F2CC2">
        <w:rPr>
          <w:rFonts w:asciiTheme="majorBidi" w:hAnsiTheme="majorBidi" w:cstheme="majorBidi"/>
          <w:sz w:val="24"/>
          <w:szCs w:val="24"/>
          <w:lang w:bidi="ar-EG"/>
        </w:rPr>
        <w:t>cases have been</w:t>
      </w:r>
      <w:r w:rsidRPr="000F2CC2">
        <w:rPr>
          <w:rFonts w:asciiTheme="majorBidi" w:hAnsiTheme="majorBidi" w:cstheme="majorBidi"/>
          <w:sz w:val="24"/>
          <w:szCs w:val="24"/>
          <w:lang w:bidi="ar-EG"/>
        </w:rPr>
        <w:t xml:space="preserve"> evaluated and </w:t>
      </w:r>
      <w:r w:rsidR="0094309A" w:rsidRPr="000F2CC2">
        <w:rPr>
          <w:rFonts w:asciiTheme="majorBidi" w:hAnsiTheme="majorBidi" w:cstheme="majorBidi"/>
          <w:sz w:val="24"/>
          <w:szCs w:val="24"/>
          <w:lang w:bidi="ar-EG"/>
        </w:rPr>
        <w:t>separated</w:t>
      </w:r>
      <w:r w:rsidRPr="000F2CC2">
        <w:rPr>
          <w:rFonts w:asciiTheme="majorBidi" w:hAnsiTheme="majorBidi" w:cstheme="majorBidi"/>
          <w:sz w:val="24"/>
          <w:szCs w:val="24"/>
          <w:lang w:bidi="ar-EG"/>
        </w:rPr>
        <w:t xml:space="preserve"> into </w:t>
      </w:r>
      <w:r w:rsidR="00C51A53" w:rsidRPr="000F2CC2">
        <w:rPr>
          <w:rFonts w:asciiTheme="majorBidi" w:hAnsiTheme="majorBidi" w:cstheme="majorBidi"/>
          <w:sz w:val="24"/>
          <w:szCs w:val="24"/>
          <w:lang w:bidi="ar-EG"/>
        </w:rPr>
        <w:t>2</w:t>
      </w:r>
      <w:r w:rsidRPr="000F2CC2">
        <w:rPr>
          <w:rFonts w:asciiTheme="majorBidi" w:hAnsiTheme="majorBidi" w:cstheme="majorBidi"/>
          <w:sz w:val="24"/>
          <w:szCs w:val="24"/>
          <w:lang w:bidi="ar-EG"/>
        </w:rPr>
        <w:t xml:space="preserve"> groups: </w:t>
      </w:r>
      <w:r w:rsidRPr="000F2CC2">
        <w:rPr>
          <w:rFonts w:asciiTheme="majorBidi" w:hAnsiTheme="majorBidi" w:cstheme="majorBidi"/>
          <w:b/>
          <w:bCs/>
          <w:sz w:val="24"/>
          <w:szCs w:val="24"/>
          <w:lang w:bidi="ar-EG"/>
        </w:rPr>
        <w:t>Group I</w:t>
      </w:r>
      <w:r w:rsidRPr="000F2CC2">
        <w:rPr>
          <w:rFonts w:asciiTheme="majorBidi" w:hAnsiTheme="majorBidi" w:cstheme="majorBidi"/>
          <w:sz w:val="24"/>
          <w:szCs w:val="24"/>
          <w:lang w:bidi="ar-EG"/>
        </w:rPr>
        <w:t xml:space="preserve"> (29 </w:t>
      </w:r>
      <w:r w:rsidR="00C51A53" w:rsidRPr="000F2CC2">
        <w:rPr>
          <w:rFonts w:asciiTheme="majorBidi" w:hAnsiTheme="majorBidi" w:cstheme="majorBidi"/>
          <w:sz w:val="24"/>
          <w:szCs w:val="24"/>
          <w:lang w:bidi="ar-EG"/>
        </w:rPr>
        <w:t>cases</w:t>
      </w:r>
      <w:r w:rsidRPr="000F2CC2">
        <w:rPr>
          <w:rFonts w:asciiTheme="majorBidi" w:hAnsiTheme="majorBidi" w:cstheme="majorBidi"/>
          <w:sz w:val="24"/>
          <w:szCs w:val="24"/>
          <w:lang w:bidi="ar-EG"/>
        </w:rPr>
        <w:t xml:space="preserve">) with no/low echocardiographic probability of PH, and </w:t>
      </w:r>
      <w:r w:rsidRPr="000F2CC2">
        <w:rPr>
          <w:rFonts w:asciiTheme="majorBidi" w:hAnsiTheme="majorBidi" w:cstheme="majorBidi"/>
          <w:b/>
          <w:bCs/>
          <w:sz w:val="24"/>
          <w:szCs w:val="24"/>
          <w:lang w:bidi="ar-EG"/>
        </w:rPr>
        <w:t>Group II</w:t>
      </w:r>
      <w:r w:rsidRPr="000F2CC2">
        <w:rPr>
          <w:rFonts w:asciiTheme="majorBidi" w:hAnsiTheme="majorBidi" w:cstheme="majorBidi"/>
          <w:sz w:val="24"/>
          <w:szCs w:val="24"/>
          <w:lang w:bidi="ar-EG"/>
        </w:rPr>
        <w:t xml:space="preserve"> (26 </w:t>
      </w:r>
      <w:r w:rsidR="0094309A" w:rsidRPr="000F2CC2">
        <w:rPr>
          <w:rFonts w:asciiTheme="majorBidi" w:hAnsiTheme="majorBidi" w:cstheme="majorBidi"/>
          <w:sz w:val="24"/>
          <w:szCs w:val="24"/>
          <w:lang w:bidi="ar-EG"/>
        </w:rPr>
        <w:t>cases</w:t>
      </w:r>
      <w:r w:rsidRPr="000F2CC2">
        <w:rPr>
          <w:rFonts w:asciiTheme="majorBidi" w:hAnsiTheme="majorBidi" w:cstheme="majorBidi"/>
          <w:sz w:val="24"/>
          <w:szCs w:val="24"/>
          <w:lang w:bidi="ar-EG"/>
        </w:rPr>
        <w:t>) with intermediate/high probability</w:t>
      </w:r>
      <w:r w:rsidR="002B29A3" w:rsidRPr="000F2CC2">
        <w:rPr>
          <w:rFonts w:asciiTheme="majorBidi" w:hAnsiTheme="majorBidi" w:cstheme="majorBidi"/>
          <w:sz w:val="24"/>
          <w:szCs w:val="24"/>
          <w:lang w:bidi="ar-EG"/>
        </w:rPr>
        <w:t xml:space="preserve"> of PH</w:t>
      </w:r>
      <w:r w:rsidRPr="000F2CC2">
        <w:rPr>
          <w:rFonts w:asciiTheme="majorBidi" w:hAnsiTheme="majorBidi" w:cstheme="majorBidi"/>
          <w:sz w:val="24"/>
          <w:szCs w:val="24"/>
          <w:lang w:bidi="ar-EG"/>
        </w:rPr>
        <w:t xml:space="preserve">. All patients </w:t>
      </w:r>
      <w:r w:rsidR="00F425F8" w:rsidRPr="000F2CC2">
        <w:rPr>
          <w:rFonts w:asciiTheme="majorBidi" w:hAnsiTheme="majorBidi" w:cstheme="majorBidi"/>
          <w:sz w:val="24"/>
          <w:szCs w:val="24"/>
          <w:lang w:bidi="ar-EG"/>
        </w:rPr>
        <w:t>subjected to</w:t>
      </w:r>
      <w:r w:rsidRPr="000F2CC2">
        <w:rPr>
          <w:rFonts w:asciiTheme="majorBidi" w:hAnsiTheme="majorBidi" w:cstheme="majorBidi"/>
          <w:sz w:val="24"/>
          <w:szCs w:val="24"/>
          <w:lang w:bidi="ar-EG"/>
        </w:rPr>
        <w:t xml:space="preserve"> full clinical assessment, </w:t>
      </w:r>
      <w:r w:rsidR="00F425F8" w:rsidRPr="000F2CC2">
        <w:rPr>
          <w:rFonts w:asciiTheme="majorBidi" w:hAnsiTheme="majorBidi" w:cstheme="majorBidi"/>
          <w:sz w:val="24"/>
          <w:szCs w:val="24"/>
          <w:lang w:bidi="ar-EG"/>
        </w:rPr>
        <w:t>(spirometry)</w:t>
      </w:r>
      <w:r w:rsidRPr="000F2CC2">
        <w:rPr>
          <w:rFonts w:asciiTheme="majorBidi" w:hAnsiTheme="majorBidi" w:cstheme="majorBidi"/>
          <w:sz w:val="24"/>
          <w:szCs w:val="24"/>
          <w:lang w:bidi="ar-EG"/>
        </w:rPr>
        <w:t xml:space="preserve">, arterial blood gas, high-resolution CT, echocardiography, and measurement of the </w:t>
      </w:r>
      <w:r w:rsidR="00F425F8" w:rsidRPr="000F2CC2">
        <w:rPr>
          <w:rFonts w:asciiTheme="majorBidi" w:hAnsiTheme="majorBidi" w:cstheme="majorBidi"/>
          <w:sz w:val="24"/>
          <w:szCs w:val="24"/>
          <w:lang w:bidi="ar-EG"/>
        </w:rPr>
        <w:t xml:space="preserve">(NT-proBNP, troponin and serum uric </w:t>
      </w:r>
      <w:r w:rsidR="00C51A53" w:rsidRPr="000F2CC2">
        <w:rPr>
          <w:rFonts w:asciiTheme="majorBidi" w:hAnsiTheme="majorBidi" w:cstheme="majorBidi"/>
          <w:sz w:val="24"/>
          <w:szCs w:val="24"/>
          <w:lang w:bidi="ar-EG"/>
        </w:rPr>
        <w:t>a`</w:t>
      </w:r>
      <w:r w:rsidR="00F425F8" w:rsidRPr="000F2CC2">
        <w:rPr>
          <w:rFonts w:asciiTheme="majorBidi" w:hAnsiTheme="majorBidi" w:cstheme="majorBidi"/>
          <w:sz w:val="24"/>
          <w:szCs w:val="24"/>
          <w:lang w:bidi="ar-EG"/>
        </w:rPr>
        <w:t>)</w:t>
      </w:r>
      <w:r w:rsidRPr="000F2CC2">
        <w:rPr>
          <w:rFonts w:asciiTheme="majorBidi" w:hAnsiTheme="majorBidi" w:cstheme="majorBidi"/>
          <w:sz w:val="24"/>
          <w:szCs w:val="24"/>
          <w:lang w:bidi="ar-EG"/>
        </w:rPr>
        <w:t xml:space="preserve">, RT Heart </w:t>
      </w:r>
      <w:r w:rsidR="002B29A3" w:rsidRPr="000F2CC2">
        <w:rPr>
          <w:rFonts w:asciiTheme="majorBidi" w:hAnsiTheme="majorBidi" w:cstheme="majorBidi"/>
          <w:sz w:val="24"/>
          <w:szCs w:val="24"/>
          <w:lang w:bidi="ar-EG"/>
        </w:rPr>
        <w:t>Catheterization</w:t>
      </w:r>
      <w:r w:rsidRPr="000F2CC2">
        <w:rPr>
          <w:rFonts w:asciiTheme="majorBidi" w:hAnsiTheme="majorBidi" w:cstheme="majorBidi"/>
          <w:sz w:val="24"/>
          <w:szCs w:val="24"/>
          <w:lang w:bidi="ar-EG"/>
        </w:rPr>
        <w:t xml:space="preserve"> to </w:t>
      </w:r>
      <w:r w:rsidR="002B29A3" w:rsidRPr="000F2CC2">
        <w:rPr>
          <w:rFonts w:asciiTheme="majorBidi" w:hAnsiTheme="majorBidi" w:cstheme="majorBidi"/>
          <w:b/>
          <w:bCs/>
          <w:sz w:val="24"/>
          <w:szCs w:val="24"/>
          <w:lang w:bidi="ar-EG"/>
        </w:rPr>
        <w:t>group</w:t>
      </w:r>
      <w:r w:rsidR="005B0093" w:rsidRPr="000F2CC2">
        <w:rPr>
          <w:rFonts w:asciiTheme="majorBidi" w:hAnsiTheme="majorBidi" w:cstheme="majorBidi"/>
          <w:b/>
          <w:bCs/>
          <w:sz w:val="24"/>
          <w:szCs w:val="24"/>
          <w:lang w:bidi="ar-EG"/>
        </w:rPr>
        <w:t xml:space="preserve"> </w:t>
      </w:r>
      <w:r w:rsidR="002B29A3" w:rsidRPr="000F2CC2">
        <w:rPr>
          <w:rFonts w:asciiTheme="majorBidi" w:hAnsiTheme="majorBidi" w:cstheme="majorBidi"/>
          <w:b/>
          <w:bCs/>
          <w:sz w:val="24"/>
          <w:szCs w:val="24"/>
          <w:lang w:bidi="ar-EG"/>
        </w:rPr>
        <w:t>II</w:t>
      </w:r>
      <w:r w:rsidR="005B0093" w:rsidRPr="000F2CC2">
        <w:rPr>
          <w:rFonts w:asciiTheme="majorBidi" w:hAnsiTheme="majorBidi" w:cstheme="majorBidi"/>
          <w:sz w:val="24"/>
          <w:szCs w:val="24"/>
          <w:lang w:bidi="ar-EG"/>
        </w:rPr>
        <w:t xml:space="preserve">. </w:t>
      </w:r>
      <w:r w:rsidRPr="000F2CC2">
        <w:rPr>
          <w:rFonts w:asciiTheme="majorBidi" w:hAnsiTheme="majorBidi" w:cstheme="majorBidi"/>
          <w:b/>
          <w:bCs/>
          <w:sz w:val="24"/>
          <w:szCs w:val="24"/>
          <w:lang w:bidi="ar-EG"/>
        </w:rPr>
        <w:t>Results:</w:t>
      </w:r>
      <w:r w:rsidR="005B0093" w:rsidRPr="000F2CC2">
        <w:rPr>
          <w:rFonts w:asciiTheme="majorBidi" w:hAnsiTheme="majorBidi" w:cstheme="majorBidi"/>
          <w:sz w:val="24"/>
          <w:szCs w:val="24"/>
          <w:lang w:bidi="ar-EG"/>
        </w:rPr>
        <w:t xml:space="preserve"> </w:t>
      </w:r>
      <w:r w:rsidRPr="000F2CC2">
        <w:rPr>
          <w:rFonts w:asciiTheme="majorBidi" w:hAnsiTheme="majorBidi" w:cstheme="majorBidi"/>
          <w:sz w:val="24"/>
          <w:szCs w:val="24"/>
          <w:lang w:bidi="ar-EG"/>
        </w:rPr>
        <w:t xml:space="preserve">NT-proBNP, Troponin-T, and uric </w:t>
      </w:r>
      <w:r w:rsidR="00D92AB1" w:rsidRPr="000F2CC2">
        <w:rPr>
          <w:rFonts w:asciiTheme="majorBidi" w:hAnsiTheme="majorBidi" w:cstheme="majorBidi"/>
          <w:sz w:val="24"/>
          <w:szCs w:val="24"/>
          <w:lang w:bidi="ar-EG"/>
        </w:rPr>
        <w:t>a`</w:t>
      </w:r>
      <w:r w:rsidRPr="000F2CC2">
        <w:rPr>
          <w:rFonts w:asciiTheme="majorBidi" w:hAnsiTheme="majorBidi" w:cstheme="majorBidi"/>
          <w:sz w:val="24"/>
          <w:szCs w:val="24"/>
          <w:lang w:bidi="ar-EG"/>
        </w:rPr>
        <w:t xml:space="preserve"> levels were significantly </w:t>
      </w:r>
      <w:r w:rsidR="00D92AB1" w:rsidRPr="000F2CC2">
        <w:rPr>
          <w:rFonts w:asciiTheme="majorBidi" w:hAnsiTheme="majorBidi" w:cstheme="majorBidi"/>
          <w:sz w:val="24"/>
          <w:szCs w:val="24"/>
          <w:lang w:bidi="ar-EG"/>
        </w:rPr>
        <w:t>elevated</w:t>
      </w:r>
      <w:r w:rsidR="00391BCF" w:rsidRPr="000F2CC2">
        <w:rPr>
          <w:rFonts w:asciiTheme="majorBidi" w:hAnsiTheme="majorBidi" w:cstheme="majorBidi"/>
          <w:sz w:val="24"/>
          <w:szCs w:val="24"/>
          <w:lang w:bidi="ar-EG"/>
        </w:rPr>
        <w:t xml:space="preserve"> in Group II. </w:t>
      </w:r>
      <w:r w:rsidRPr="000F2CC2">
        <w:rPr>
          <w:rFonts w:asciiTheme="majorBidi" w:hAnsiTheme="majorBidi" w:cstheme="majorBidi"/>
          <w:sz w:val="24"/>
          <w:szCs w:val="24"/>
          <w:lang w:bidi="ar-EG"/>
        </w:rPr>
        <w:t xml:space="preserve">NT-proBNP had the best diagnostic performance (AUC = 0.886) with 84% sensitivity and 83.3% specificity at a cut-off of 89 </w:t>
      </w:r>
      <w:r w:rsidR="00F51545" w:rsidRPr="000F2CC2">
        <w:rPr>
          <w:rFonts w:asciiTheme="majorBidi" w:hAnsiTheme="majorBidi" w:cstheme="majorBidi"/>
          <w:sz w:val="24"/>
          <w:szCs w:val="24"/>
          <w:lang w:bidi="ar-EG"/>
        </w:rPr>
        <w:t>picogram per milliliter</w:t>
      </w:r>
      <w:r w:rsidRPr="000F2CC2">
        <w:rPr>
          <w:rFonts w:asciiTheme="majorBidi" w:hAnsiTheme="majorBidi" w:cstheme="majorBidi"/>
          <w:sz w:val="24"/>
          <w:szCs w:val="24"/>
          <w:lang w:bidi="ar-EG"/>
        </w:rPr>
        <w:t>.</w:t>
      </w:r>
      <w:r w:rsidR="005B0093" w:rsidRPr="000F2CC2">
        <w:rPr>
          <w:rFonts w:asciiTheme="majorBidi" w:hAnsiTheme="majorBidi" w:cstheme="majorBidi"/>
          <w:sz w:val="24"/>
          <w:szCs w:val="24"/>
          <w:lang w:bidi="ar-EG"/>
        </w:rPr>
        <w:t xml:space="preserve"> </w:t>
      </w:r>
      <w:r w:rsidRPr="000F2CC2">
        <w:rPr>
          <w:rFonts w:asciiTheme="majorBidi" w:hAnsiTheme="majorBidi" w:cstheme="majorBidi"/>
          <w:sz w:val="24"/>
          <w:szCs w:val="24"/>
          <w:lang w:bidi="ar-EG"/>
        </w:rPr>
        <w:t xml:space="preserve">Uric acid and Troponin-T also showed good diagnostic utility (AUC = 0.853 and 0.798, </w:t>
      </w:r>
      <w:r w:rsidR="00227DA9" w:rsidRPr="000F2CC2">
        <w:rPr>
          <w:rFonts w:asciiTheme="majorBidi" w:hAnsiTheme="majorBidi" w:cstheme="majorBidi"/>
          <w:sz w:val="24"/>
          <w:szCs w:val="24"/>
          <w:lang w:bidi="ar-EG"/>
        </w:rPr>
        <w:t>correspondingly</w:t>
      </w:r>
      <w:r w:rsidRPr="000F2CC2">
        <w:rPr>
          <w:rFonts w:asciiTheme="majorBidi" w:hAnsiTheme="majorBidi" w:cstheme="majorBidi"/>
          <w:sz w:val="24"/>
          <w:szCs w:val="24"/>
          <w:lang w:bidi="ar-EG"/>
        </w:rPr>
        <w:t>).</w:t>
      </w:r>
      <w:r w:rsidR="005B0093" w:rsidRPr="000F2CC2">
        <w:rPr>
          <w:rFonts w:asciiTheme="majorBidi" w:hAnsiTheme="majorBidi" w:cstheme="majorBidi"/>
          <w:sz w:val="24"/>
          <w:szCs w:val="24"/>
          <w:lang w:bidi="ar-EG"/>
        </w:rPr>
        <w:t xml:space="preserve"> </w:t>
      </w:r>
      <w:r w:rsidRPr="000F2CC2">
        <w:rPr>
          <w:rFonts w:asciiTheme="majorBidi" w:hAnsiTheme="majorBidi" w:cstheme="majorBidi"/>
          <w:sz w:val="24"/>
          <w:szCs w:val="24"/>
          <w:lang w:bidi="ar-EG"/>
        </w:rPr>
        <w:t xml:space="preserve">All three biomarkers correlated positively with right ventricular systolic pressure (RVSP) </w:t>
      </w:r>
      <w:r w:rsidR="008550E5" w:rsidRPr="000F2CC2">
        <w:rPr>
          <w:rFonts w:asciiTheme="majorBidi" w:hAnsiTheme="majorBidi" w:cstheme="majorBidi"/>
          <w:sz w:val="24"/>
          <w:szCs w:val="24"/>
          <w:lang w:bidi="ar-EG"/>
        </w:rPr>
        <w:t>&amp;</w:t>
      </w:r>
      <w:r w:rsidRPr="000F2CC2">
        <w:rPr>
          <w:rFonts w:asciiTheme="majorBidi" w:hAnsiTheme="majorBidi" w:cstheme="majorBidi"/>
          <w:sz w:val="24"/>
          <w:szCs w:val="24"/>
          <w:lang w:bidi="ar-EG"/>
        </w:rPr>
        <w:t xml:space="preserve"> pulmonary artery systolic pressure (PASP).</w:t>
      </w:r>
      <w:r w:rsidR="005B0093" w:rsidRPr="000F2CC2">
        <w:rPr>
          <w:rFonts w:asciiTheme="majorBidi" w:hAnsiTheme="majorBidi" w:cstheme="majorBidi"/>
          <w:sz w:val="24"/>
          <w:szCs w:val="24"/>
          <w:lang w:bidi="ar-EG"/>
        </w:rPr>
        <w:t xml:space="preserve"> </w:t>
      </w:r>
      <w:r w:rsidRPr="000F2CC2">
        <w:rPr>
          <w:rFonts w:asciiTheme="majorBidi" w:hAnsiTheme="majorBidi" w:cstheme="majorBidi"/>
          <w:b/>
          <w:bCs/>
          <w:sz w:val="24"/>
          <w:szCs w:val="24"/>
          <w:lang w:bidi="ar-EG"/>
        </w:rPr>
        <w:t xml:space="preserve">Conclusion: </w:t>
      </w:r>
      <w:r w:rsidRPr="000F2CC2">
        <w:rPr>
          <w:rFonts w:asciiTheme="majorBidi" w:hAnsiTheme="majorBidi" w:cstheme="majorBidi"/>
          <w:sz w:val="24"/>
          <w:szCs w:val="24"/>
          <w:lang w:bidi="ar-EG"/>
        </w:rPr>
        <w:t xml:space="preserve">NT-proBNP, Troponin-T, and uric acid are promising non-invasive biomarkers for identifying PH in ILD </w:t>
      </w:r>
      <w:r w:rsidR="0094309A" w:rsidRPr="000F2CC2">
        <w:rPr>
          <w:rFonts w:asciiTheme="majorBidi" w:hAnsiTheme="majorBidi" w:cstheme="majorBidi"/>
          <w:sz w:val="24"/>
          <w:szCs w:val="24"/>
          <w:lang w:bidi="ar-EG"/>
        </w:rPr>
        <w:t>cases</w:t>
      </w:r>
      <w:r w:rsidRPr="000F2CC2">
        <w:rPr>
          <w:rFonts w:asciiTheme="majorBidi" w:hAnsiTheme="majorBidi" w:cstheme="majorBidi"/>
          <w:sz w:val="24"/>
          <w:szCs w:val="24"/>
          <w:lang w:bidi="ar-EG"/>
        </w:rPr>
        <w:t xml:space="preserve">. NT-proBNP, in particular, demonstrated the highest diagnostic accuracy. </w:t>
      </w:r>
    </w:p>
    <w:p w14:paraId="35E1342E" w14:textId="1621313A" w:rsidR="00B663B2" w:rsidRPr="000F2CC2" w:rsidRDefault="00B663B2" w:rsidP="002B0FE9">
      <w:pPr>
        <w:spacing w:after="0" w:line="240" w:lineRule="auto"/>
        <w:jc w:val="both"/>
        <w:rPr>
          <w:rFonts w:asciiTheme="majorBidi" w:hAnsiTheme="majorBidi" w:cstheme="majorBidi"/>
          <w:sz w:val="24"/>
          <w:szCs w:val="24"/>
          <w:rtl/>
          <w:lang w:bidi="ar-EG"/>
        </w:rPr>
      </w:pPr>
      <w:r w:rsidRPr="000F2CC2">
        <w:rPr>
          <w:rFonts w:asciiTheme="majorBidi" w:hAnsiTheme="majorBidi" w:cstheme="majorBidi"/>
          <w:b/>
          <w:bCs/>
          <w:sz w:val="24"/>
          <w:szCs w:val="24"/>
          <w:lang w:bidi="ar-EG"/>
        </w:rPr>
        <w:t>Key words</w:t>
      </w:r>
      <w:r w:rsidRPr="000F2CC2">
        <w:rPr>
          <w:rFonts w:asciiTheme="majorBidi" w:hAnsiTheme="majorBidi" w:cstheme="majorBidi"/>
          <w:sz w:val="24"/>
          <w:szCs w:val="24"/>
          <w:lang w:bidi="ar-EG"/>
        </w:rPr>
        <w:t>: Pulmonary hypertens</w:t>
      </w:r>
      <w:r w:rsidR="005B0093" w:rsidRPr="000F2CC2">
        <w:rPr>
          <w:rFonts w:asciiTheme="majorBidi" w:hAnsiTheme="majorBidi" w:cstheme="majorBidi"/>
          <w:sz w:val="24"/>
          <w:szCs w:val="24"/>
          <w:lang w:bidi="ar-EG"/>
        </w:rPr>
        <w:t>ion; interstitial lung diseases;</w:t>
      </w:r>
      <w:r w:rsidR="0088138B" w:rsidRPr="000F2CC2">
        <w:rPr>
          <w:rFonts w:asciiTheme="majorBidi" w:hAnsiTheme="majorBidi" w:cstheme="majorBidi"/>
          <w:sz w:val="24"/>
          <w:szCs w:val="24"/>
          <w:lang w:bidi="ar-EG"/>
        </w:rPr>
        <w:t xml:space="preserve"> </w:t>
      </w:r>
      <w:r w:rsidR="005B0093" w:rsidRPr="000F2CC2">
        <w:rPr>
          <w:rFonts w:asciiTheme="majorBidi" w:hAnsiTheme="majorBidi" w:cstheme="majorBidi"/>
          <w:sz w:val="24"/>
          <w:szCs w:val="24"/>
          <w:lang w:bidi="ar-EG"/>
        </w:rPr>
        <w:t xml:space="preserve">biomarkers; </w:t>
      </w:r>
      <w:r w:rsidR="0088138B" w:rsidRPr="000F2CC2">
        <w:rPr>
          <w:rFonts w:asciiTheme="majorBidi" w:hAnsiTheme="majorBidi" w:cstheme="majorBidi"/>
          <w:sz w:val="24"/>
          <w:szCs w:val="24"/>
          <w:lang w:bidi="ar-EG"/>
        </w:rPr>
        <w:t>echocardiography</w:t>
      </w:r>
      <w:r w:rsidR="005B0093" w:rsidRPr="000F2CC2">
        <w:rPr>
          <w:rFonts w:asciiTheme="majorBidi" w:hAnsiTheme="majorBidi" w:cstheme="majorBidi"/>
          <w:sz w:val="24"/>
          <w:szCs w:val="24"/>
          <w:lang w:bidi="ar-EG"/>
        </w:rPr>
        <w:t>; Right heart catheterization</w:t>
      </w:r>
    </w:p>
    <w:p w14:paraId="4077ADA6" w14:textId="4259A5A4" w:rsidR="00052633" w:rsidRPr="000F2CC2" w:rsidRDefault="0088138B" w:rsidP="002B0FE9">
      <w:pPr>
        <w:spacing w:after="0" w:line="240" w:lineRule="auto"/>
        <w:jc w:val="both"/>
        <w:rPr>
          <w:rFonts w:asciiTheme="majorBidi" w:eastAsia="Times New Roman" w:hAnsiTheme="majorBidi" w:cstheme="majorBidi"/>
          <w:b/>
          <w:bCs/>
          <w:color w:val="000000"/>
          <w:kern w:val="2"/>
          <w:sz w:val="24"/>
          <w:szCs w:val="24"/>
          <w:lang w:bidi="en-US"/>
          <w14:ligatures w14:val="standardContextual"/>
        </w:rPr>
      </w:pPr>
      <w:r w:rsidRPr="000F2CC2">
        <w:rPr>
          <w:rFonts w:asciiTheme="majorBidi" w:eastAsia="Times New Roman" w:hAnsiTheme="majorBidi" w:cstheme="majorBidi"/>
          <w:b/>
          <w:bCs/>
          <w:color w:val="000000"/>
          <w:kern w:val="2"/>
          <w:sz w:val="24"/>
          <w:szCs w:val="24"/>
          <w:lang w:bidi="en-US"/>
          <w14:ligatures w14:val="standardContextual"/>
        </w:rPr>
        <w:t>INTRODUCTION</w:t>
      </w:r>
    </w:p>
    <w:p w14:paraId="61BC6E7B" w14:textId="10E1F50E" w:rsidR="00AF1ADC" w:rsidRPr="000F2CC2" w:rsidRDefault="00AF1ADC" w:rsidP="002B0FE9">
      <w:pPr>
        <w:pStyle w:val="NormalWeb"/>
        <w:spacing w:before="0" w:beforeAutospacing="0" w:after="0" w:afterAutospacing="0"/>
        <w:jc w:val="both"/>
        <w:rPr>
          <w:rFonts w:asciiTheme="majorBidi" w:hAnsiTheme="majorBidi" w:cstheme="majorBidi"/>
          <w:shd w:val="clear" w:color="auto" w:fill="FFFFFF"/>
        </w:rPr>
      </w:pPr>
      <w:r w:rsidRPr="000F2CC2">
        <w:rPr>
          <w:rFonts w:asciiTheme="majorBidi" w:hAnsiTheme="majorBidi" w:cstheme="majorBidi"/>
          <w:shd w:val="clear" w:color="auto" w:fill="FFFFFF"/>
        </w:rPr>
        <w:t xml:space="preserve">Interstitial lung disease is a comprehensive term that includes many lung disorders leading to fibrotic damage of the lung parenchyma </w:t>
      </w:r>
      <w:r w:rsidRPr="000F2CC2">
        <w:rPr>
          <w:rFonts w:asciiTheme="majorBidi" w:hAnsiTheme="majorBidi" w:cstheme="majorBidi"/>
          <w:b/>
          <w:bCs/>
          <w:shd w:val="clear" w:color="auto" w:fill="FFFFFF"/>
          <w:vertAlign w:val="superscript"/>
        </w:rPr>
        <w:t>(1)</w:t>
      </w:r>
      <w:r w:rsidRPr="000F2CC2">
        <w:rPr>
          <w:rFonts w:asciiTheme="majorBidi" w:hAnsiTheme="majorBidi" w:cstheme="majorBidi"/>
          <w:shd w:val="clear" w:color="auto" w:fill="FFFFFF"/>
        </w:rPr>
        <w:t xml:space="preserve">. </w:t>
      </w:r>
      <w:r w:rsidR="00907491" w:rsidRPr="000F2CC2">
        <w:rPr>
          <w:rFonts w:asciiTheme="majorBidi" w:hAnsiTheme="majorBidi" w:cstheme="majorBidi"/>
          <w:shd w:val="clear" w:color="auto" w:fill="FFFFFF"/>
        </w:rPr>
        <w:t>PH</w:t>
      </w:r>
      <w:r w:rsidRPr="000F2CC2">
        <w:rPr>
          <w:rFonts w:asciiTheme="majorBidi" w:hAnsiTheme="majorBidi" w:cstheme="majorBidi"/>
          <w:shd w:val="clear" w:color="auto" w:fill="FFFFFF"/>
        </w:rPr>
        <w:t xml:space="preserve"> is currently </w:t>
      </w:r>
      <w:r w:rsidR="001E240D" w:rsidRPr="000F2CC2">
        <w:rPr>
          <w:rFonts w:asciiTheme="majorBidi" w:hAnsiTheme="majorBidi" w:cstheme="majorBidi"/>
          <w:shd w:val="clear" w:color="auto" w:fill="FFFFFF"/>
        </w:rPr>
        <w:t xml:space="preserve">distinguished </w:t>
      </w:r>
      <w:r w:rsidRPr="000F2CC2">
        <w:rPr>
          <w:rFonts w:asciiTheme="majorBidi" w:hAnsiTheme="majorBidi" w:cstheme="majorBidi"/>
          <w:shd w:val="clear" w:color="auto" w:fill="FFFFFF"/>
        </w:rPr>
        <w:t xml:space="preserve">by a mean pulmonary arterial pressure over twenty millimeters of mercury at rest. Pulmonary arterial hypertension (PAH) is defined by a pulmonary vascular resistance (PVR) exceeding 2 Wood Units and a pulmonary arterial wedge pressure of 15 </w:t>
      </w:r>
      <w:r w:rsidR="0014749C" w:rsidRPr="000F2CC2">
        <w:rPr>
          <w:rFonts w:asciiTheme="majorBidi" w:hAnsiTheme="majorBidi" w:cstheme="majorBidi"/>
          <w:shd w:val="clear" w:color="auto" w:fill="FFFFFF"/>
        </w:rPr>
        <w:t>millimeters of mercury</w:t>
      </w:r>
      <w:r w:rsidRPr="000F2CC2">
        <w:rPr>
          <w:rFonts w:asciiTheme="majorBidi" w:hAnsiTheme="majorBidi" w:cstheme="majorBidi"/>
          <w:shd w:val="clear" w:color="auto" w:fill="FFFFFF"/>
        </w:rPr>
        <w:t xml:space="preserve"> or less </w:t>
      </w:r>
      <w:r w:rsidRPr="000F2CC2">
        <w:rPr>
          <w:rFonts w:asciiTheme="majorBidi" w:hAnsiTheme="majorBidi" w:cstheme="majorBidi"/>
          <w:b/>
          <w:bCs/>
          <w:shd w:val="clear" w:color="auto" w:fill="FFFFFF"/>
          <w:vertAlign w:val="superscript"/>
        </w:rPr>
        <w:t>(2)</w:t>
      </w:r>
      <w:r w:rsidRPr="000F2CC2">
        <w:rPr>
          <w:rFonts w:asciiTheme="majorBidi" w:hAnsiTheme="majorBidi" w:cstheme="majorBidi"/>
          <w:shd w:val="clear" w:color="auto" w:fill="FFFFFF"/>
        </w:rPr>
        <w:t xml:space="preserve">. The primary factor influencing all causes of death is the onset of pulmonary hypertension (PH) owing to ILD, making PH as a crucial element in the management of ILD cases. PH is defined by a persistent </w:t>
      </w:r>
      <w:r w:rsidR="00DF428A" w:rsidRPr="000F2CC2">
        <w:rPr>
          <w:rFonts w:asciiTheme="majorBidi" w:hAnsiTheme="majorBidi" w:cstheme="majorBidi"/>
          <w:shd w:val="clear" w:color="auto" w:fill="FFFFFF"/>
        </w:rPr>
        <w:t>elevation</w:t>
      </w:r>
      <w:r w:rsidRPr="000F2CC2">
        <w:rPr>
          <w:rFonts w:asciiTheme="majorBidi" w:hAnsiTheme="majorBidi" w:cstheme="majorBidi"/>
          <w:shd w:val="clear" w:color="auto" w:fill="FFFFFF"/>
        </w:rPr>
        <w:t xml:space="preserve"> in </w:t>
      </w:r>
      <w:r w:rsidR="00560694" w:rsidRPr="000F2CC2">
        <w:rPr>
          <w:rFonts w:asciiTheme="majorBidi" w:hAnsiTheme="majorBidi" w:cstheme="majorBidi"/>
          <w:shd w:val="clear" w:color="auto" w:fill="FFFFFF"/>
        </w:rPr>
        <w:t>lung</w:t>
      </w:r>
      <w:r w:rsidRPr="000F2CC2">
        <w:rPr>
          <w:rFonts w:asciiTheme="majorBidi" w:hAnsiTheme="majorBidi" w:cstheme="majorBidi"/>
          <w:shd w:val="clear" w:color="auto" w:fill="FFFFFF"/>
        </w:rPr>
        <w:t xml:space="preserve"> pressure due to significant pulmonary vascular remodeling and a reduction in capillary density </w:t>
      </w:r>
      <w:r w:rsidRPr="000F2CC2">
        <w:rPr>
          <w:rFonts w:asciiTheme="majorBidi" w:hAnsiTheme="majorBidi" w:cstheme="majorBidi"/>
          <w:b/>
          <w:bCs/>
          <w:shd w:val="clear" w:color="auto" w:fill="FFFFFF"/>
          <w:vertAlign w:val="superscript"/>
        </w:rPr>
        <w:t>(3)</w:t>
      </w:r>
      <w:r w:rsidRPr="000F2CC2">
        <w:rPr>
          <w:rFonts w:asciiTheme="majorBidi" w:hAnsiTheme="majorBidi" w:cstheme="majorBidi"/>
          <w:shd w:val="clear" w:color="auto" w:fill="FFFFFF"/>
        </w:rPr>
        <w:t xml:space="preserve">. Consequently, biomarkers are justified as primary screening tools. Several biomarkers for pulmonary hypertension (PH) have been suggested, such as NT-pro brain natriuretic peptide (NT-proBNP) </w:t>
      </w:r>
      <w:r w:rsidR="00DD0E44" w:rsidRPr="000F2CC2">
        <w:rPr>
          <w:rFonts w:asciiTheme="majorBidi" w:hAnsiTheme="majorBidi" w:cstheme="majorBidi"/>
          <w:shd w:val="clear" w:color="auto" w:fill="FFFFFF"/>
        </w:rPr>
        <w:t>&amp;</w:t>
      </w:r>
      <w:r w:rsidRPr="000F2CC2">
        <w:rPr>
          <w:rFonts w:asciiTheme="majorBidi" w:hAnsiTheme="majorBidi" w:cstheme="majorBidi"/>
          <w:shd w:val="clear" w:color="auto" w:fill="FFFFFF"/>
        </w:rPr>
        <w:t xml:space="preserve"> troponin-T, both of which are </w:t>
      </w:r>
      <w:r w:rsidR="001E240D" w:rsidRPr="000F2CC2">
        <w:rPr>
          <w:rFonts w:asciiTheme="majorBidi" w:hAnsiTheme="majorBidi" w:cstheme="majorBidi"/>
          <w:shd w:val="clear" w:color="auto" w:fill="FFFFFF"/>
        </w:rPr>
        <w:t>correlated with</w:t>
      </w:r>
      <w:r w:rsidRPr="000F2CC2">
        <w:rPr>
          <w:rFonts w:asciiTheme="majorBidi" w:hAnsiTheme="majorBidi" w:cstheme="majorBidi"/>
          <w:shd w:val="clear" w:color="auto" w:fill="FFFFFF"/>
        </w:rPr>
        <w:t xml:space="preserve"> </w:t>
      </w:r>
      <w:r w:rsidR="003E796A" w:rsidRPr="000F2CC2">
        <w:rPr>
          <w:rFonts w:asciiTheme="majorBidi" w:hAnsiTheme="majorBidi" w:cstheme="majorBidi"/>
          <w:shd w:val="clear" w:color="auto" w:fill="FFFFFF"/>
        </w:rPr>
        <w:t>elevated</w:t>
      </w:r>
      <w:r w:rsidRPr="000F2CC2">
        <w:rPr>
          <w:rFonts w:asciiTheme="majorBidi" w:hAnsiTheme="majorBidi" w:cstheme="majorBidi"/>
          <w:shd w:val="clear" w:color="auto" w:fill="FFFFFF"/>
        </w:rPr>
        <w:t xml:space="preserve"> death in pulmonary arterial hypertension (PAH) </w:t>
      </w:r>
      <w:r w:rsidRPr="000F2CC2">
        <w:rPr>
          <w:rFonts w:asciiTheme="majorBidi" w:hAnsiTheme="majorBidi" w:cstheme="majorBidi"/>
          <w:b/>
          <w:bCs/>
          <w:shd w:val="clear" w:color="auto" w:fill="FFFFFF"/>
          <w:vertAlign w:val="superscript"/>
        </w:rPr>
        <w:t>(4)</w:t>
      </w:r>
      <w:r w:rsidRPr="000F2CC2">
        <w:rPr>
          <w:rFonts w:asciiTheme="majorBidi" w:hAnsiTheme="majorBidi" w:cstheme="majorBidi"/>
          <w:shd w:val="clear" w:color="auto" w:fill="FFFFFF"/>
        </w:rPr>
        <w:t>.</w:t>
      </w:r>
    </w:p>
    <w:p w14:paraId="000A089D" w14:textId="3C191B53" w:rsidR="003D5D41" w:rsidRPr="00C67EE9" w:rsidRDefault="003D5D41" w:rsidP="002B0FE9">
      <w:pPr>
        <w:pStyle w:val="NormalWeb"/>
        <w:spacing w:before="0" w:beforeAutospacing="0" w:after="0" w:afterAutospacing="0"/>
        <w:jc w:val="both"/>
        <w:rPr>
          <w:rStyle w:val="Strong"/>
          <w:rFonts w:asciiTheme="majorBidi" w:eastAsiaTheme="majorEastAsia" w:hAnsiTheme="majorBidi" w:cstheme="majorBidi"/>
          <w:color w:val="E7E6E6" w:themeColor="background2"/>
        </w:rPr>
      </w:pPr>
      <w:r w:rsidRPr="002E7551">
        <w:rPr>
          <w:rStyle w:val="Strong"/>
          <w:rFonts w:asciiTheme="majorBidi" w:eastAsiaTheme="majorEastAsia" w:hAnsiTheme="majorBidi" w:cstheme="majorBidi"/>
          <w:color w:val="E7E6E6" w:themeColor="background2"/>
          <w:highlight w:val="magenta"/>
        </w:rPr>
        <w:t>Aim of this work</w:t>
      </w:r>
    </w:p>
    <w:p w14:paraId="37694B04" w14:textId="36C8BEA4" w:rsidR="00DE0242" w:rsidRPr="00F72E38" w:rsidRDefault="00DE0242" w:rsidP="00AC3902">
      <w:pPr>
        <w:spacing w:after="240" w:line="240" w:lineRule="auto"/>
        <w:jc w:val="both"/>
        <w:rPr>
          <w:rFonts w:ascii="Times New Roman" w:hAnsi="Times New Roman" w:cs="Times New Roman"/>
          <w:sz w:val="24"/>
          <w:szCs w:val="24"/>
          <w:rtl/>
        </w:rPr>
      </w:pPr>
      <w:r w:rsidRPr="00F72E38">
        <w:rPr>
          <w:rFonts w:ascii="Times New Roman" w:hAnsi="Times New Roman" w:cs="Times New Roman"/>
          <w:sz w:val="24"/>
          <w:szCs w:val="24"/>
        </w:rPr>
        <w:t>To investigate the role of serum NT-proBNP, troponin-T and uric acid in the detection of pulmonary hypertension in interstial lung diseases.</w:t>
      </w:r>
    </w:p>
    <w:p w14:paraId="0330CD87" w14:textId="3B672BD9" w:rsidR="00985A99" w:rsidRPr="000F2CC2" w:rsidRDefault="00576521" w:rsidP="002B0FE9">
      <w:pPr>
        <w:pStyle w:val="NormalWeb"/>
        <w:spacing w:before="0" w:beforeAutospacing="0" w:after="0" w:afterAutospacing="0"/>
        <w:jc w:val="both"/>
        <w:rPr>
          <w:rFonts w:asciiTheme="majorBidi" w:hAnsiTheme="majorBidi" w:cstheme="majorBidi"/>
        </w:rPr>
      </w:pPr>
      <w:r w:rsidRPr="000F2CC2">
        <w:rPr>
          <w:rStyle w:val="Strong"/>
          <w:rFonts w:asciiTheme="majorBidi" w:eastAsiaTheme="majorEastAsia" w:hAnsiTheme="majorBidi" w:cstheme="majorBidi"/>
        </w:rPr>
        <w:t>Patient</w:t>
      </w:r>
      <w:r w:rsidR="00EA3A82" w:rsidRPr="000F2CC2">
        <w:rPr>
          <w:rStyle w:val="Strong"/>
          <w:rFonts w:asciiTheme="majorBidi" w:eastAsiaTheme="majorEastAsia" w:hAnsiTheme="majorBidi" w:cstheme="majorBidi"/>
        </w:rPr>
        <w:t xml:space="preserve">s </w:t>
      </w:r>
      <w:r w:rsidRPr="000F2CC2">
        <w:rPr>
          <w:rStyle w:val="Strong"/>
          <w:rFonts w:asciiTheme="majorBidi" w:eastAsiaTheme="majorEastAsia" w:hAnsiTheme="majorBidi" w:cstheme="majorBidi"/>
        </w:rPr>
        <w:t>and</w:t>
      </w:r>
      <w:r w:rsidR="00EA3A82" w:rsidRPr="000F2CC2">
        <w:rPr>
          <w:rStyle w:val="Strong"/>
          <w:rFonts w:asciiTheme="majorBidi" w:eastAsiaTheme="majorEastAsia" w:hAnsiTheme="majorBidi" w:cstheme="majorBidi"/>
        </w:rPr>
        <w:t xml:space="preserve"> </w:t>
      </w:r>
      <w:r w:rsidR="009F1AFA" w:rsidRPr="000F2CC2">
        <w:rPr>
          <w:rStyle w:val="Strong"/>
          <w:rFonts w:asciiTheme="majorBidi" w:eastAsiaTheme="majorEastAsia" w:hAnsiTheme="majorBidi" w:cstheme="majorBidi"/>
        </w:rPr>
        <w:t>Methods:</w:t>
      </w:r>
    </w:p>
    <w:p w14:paraId="3487B5AD" w14:textId="32E933FF" w:rsidR="00736705" w:rsidRPr="000F2CC2" w:rsidRDefault="00985A99" w:rsidP="002B0FE9">
      <w:pPr>
        <w:pStyle w:val="NormalWeb"/>
        <w:spacing w:before="0" w:beforeAutospacing="0" w:after="0" w:afterAutospacing="0"/>
        <w:jc w:val="both"/>
        <w:rPr>
          <w:rFonts w:asciiTheme="majorBidi" w:hAnsiTheme="majorBidi" w:cstheme="majorBidi"/>
          <w:b/>
          <w:color w:val="000000"/>
          <w:kern w:val="2"/>
          <w:lang w:bidi="en-US"/>
          <w14:ligatures w14:val="standardContextual"/>
        </w:rPr>
      </w:pPr>
      <w:r w:rsidRPr="000F2CC2">
        <w:rPr>
          <w:rFonts w:asciiTheme="majorBidi" w:hAnsiTheme="majorBidi" w:cstheme="majorBidi"/>
        </w:rPr>
        <w:t xml:space="preserve">Interventional cross-sectional research has </w:t>
      </w:r>
      <w:r w:rsidRPr="00C67EE9">
        <w:rPr>
          <w:rFonts w:asciiTheme="majorBidi" w:hAnsiTheme="majorBidi" w:cstheme="majorBidi"/>
          <w:highlight w:val="lightGray"/>
        </w:rPr>
        <w:t>been</w:t>
      </w:r>
      <w:r w:rsidRPr="000F2CC2">
        <w:rPr>
          <w:rFonts w:asciiTheme="majorBidi" w:hAnsiTheme="majorBidi" w:cstheme="majorBidi"/>
        </w:rPr>
        <w:t xml:space="preserve"> carried out</w:t>
      </w:r>
      <w:r w:rsidR="009F1AFA" w:rsidRPr="000F2CC2">
        <w:rPr>
          <w:rFonts w:asciiTheme="majorBidi" w:hAnsiTheme="majorBidi" w:cstheme="majorBidi"/>
        </w:rPr>
        <w:t xml:space="preserve"> on 55 adult patients diagnosed with interstitial lung disease (ILD) at Benha and Cairo University Hospitals between December 2022 and December 2024.</w:t>
      </w:r>
      <w:r w:rsidR="00576521" w:rsidRPr="000F2CC2">
        <w:rPr>
          <w:rFonts w:asciiTheme="majorBidi" w:hAnsiTheme="majorBidi" w:cstheme="majorBidi"/>
        </w:rPr>
        <w:t xml:space="preserve"> The study protocol </w:t>
      </w:r>
      <w:r w:rsidRPr="000F2CC2">
        <w:rPr>
          <w:rFonts w:asciiTheme="majorBidi" w:hAnsiTheme="majorBidi" w:cstheme="majorBidi"/>
        </w:rPr>
        <w:t>has been</w:t>
      </w:r>
      <w:r w:rsidR="00576521" w:rsidRPr="000F2CC2">
        <w:rPr>
          <w:rFonts w:asciiTheme="majorBidi" w:hAnsiTheme="majorBidi" w:cstheme="majorBidi"/>
        </w:rPr>
        <w:t xml:space="preserve"> </w:t>
      </w:r>
      <w:r w:rsidR="003E796A" w:rsidRPr="000F2CC2">
        <w:rPr>
          <w:rFonts w:asciiTheme="majorBidi" w:hAnsiTheme="majorBidi" w:cstheme="majorBidi"/>
        </w:rPr>
        <w:t>permitted</w:t>
      </w:r>
      <w:r w:rsidR="00576521" w:rsidRPr="000F2CC2">
        <w:rPr>
          <w:rFonts w:asciiTheme="majorBidi" w:hAnsiTheme="majorBidi" w:cstheme="majorBidi"/>
        </w:rPr>
        <w:t xml:space="preserve"> by the Research Ethics Committees of both Benha and Cairo University Hospitals. </w:t>
      </w:r>
      <w:bookmarkStart w:id="1" w:name="_Hlk203685269"/>
      <w:r w:rsidR="00576521" w:rsidRPr="000F2CC2">
        <w:rPr>
          <w:rFonts w:asciiTheme="majorBidi" w:hAnsiTheme="majorBidi" w:cstheme="majorBidi"/>
        </w:rPr>
        <w:t xml:space="preserve">Written informed consent </w:t>
      </w:r>
      <w:r w:rsidR="003E796A" w:rsidRPr="000F2CC2">
        <w:rPr>
          <w:rFonts w:asciiTheme="majorBidi" w:hAnsiTheme="majorBidi" w:cstheme="majorBidi"/>
        </w:rPr>
        <w:t>has been</w:t>
      </w:r>
      <w:r w:rsidR="00576521" w:rsidRPr="000F2CC2">
        <w:rPr>
          <w:rFonts w:asciiTheme="majorBidi" w:hAnsiTheme="majorBidi" w:cstheme="majorBidi"/>
        </w:rPr>
        <w:t xml:space="preserve"> </w:t>
      </w:r>
      <w:r w:rsidR="00F5476C" w:rsidRPr="000F2CC2">
        <w:rPr>
          <w:rFonts w:asciiTheme="majorBidi" w:hAnsiTheme="majorBidi" w:cstheme="majorBidi"/>
        </w:rPr>
        <w:t>gathered</w:t>
      </w:r>
      <w:r w:rsidR="00576521" w:rsidRPr="000F2CC2">
        <w:rPr>
          <w:rFonts w:asciiTheme="majorBidi" w:hAnsiTheme="majorBidi" w:cstheme="majorBidi"/>
        </w:rPr>
        <w:t xml:space="preserve"> from all </w:t>
      </w:r>
      <w:r w:rsidRPr="000F2CC2">
        <w:rPr>
          <w:rFonts w:asciiTheme="majorBidi" w:hAnsiTheme="majorBidi" w:cstheme="majorBidi"/>
        </w:rPr>
        <w:t>participants,</w:t>
      </w:r>
      <w:r w:rsidRPr="000F2CC2">
        <w:rPr>
          <w:rFonts w:asciiTheme="majorBidi" w:hAnsiTheme="majorBidi" w:cstheme="majorBidi"/>
          <w:color w:val="000000"/>
          <w:kern w:val="2"/>
          <w:lang w:bidi="en-US"/>
          <w14:ligatures w14:val="standardContextual"/>
        </w:rPr>
        <w:t xml:space="preserve"> following</w:t>
      </w:r>
      <w:r w:rsidR="00576521" w:rsidRPr="000F2CC2">
        <w:rPr>
          <w:rFonts w:asciiTheme="majorBidi" w:hAnsiTheme="majorBidi" w:cstheme="majorBidi"/>
          <w:color w:val="000000"/>
          <w:kern w:val="2"/>
          <w:lang w:bidi="en-US"/>
          <w14:ligatures w14:val="standardContextual"/>
        </w:rPr>
        <w:t xml:space="preserve"> </w:t>
      </w:r>
      <w:r w:rsidRPr="000F2CC2">
        <w:rPr>
          <w:rFonts w:asciiTheme="majorBidi" w:hAnsiTheme="majorBidi" w:cstheme="majorBidi"/>
          <w:color w:val="000000"/>
          <w:kern w:val="2"/>
          <w:lang w:bidi="en-US"/>
          <w14:ligatures w14:val="standardContextual"/>
        </w:rPr>
        <w:t>permission</w:t>
      </w:r>
      <w:r w:rsidR="00576521" w:rsidRPr="000F2CC2">
        <w:rPr>
          <w:rFonts w:asciiTheme="majorBidi" w:hAnsiTheme="majorBidi" w:cstheme="majorBidi"/>
          <w:color w:val="000000"/>
          <w:kern w:val="2"/>
          <w:lang w:bidi="en-US"/>
          <w14:ligatures w14:val="standardContextual"/>
        </w:rPr>
        <w:t xml:space="preserve"> by </w:t>
      </w:r>
      <w:r w:rsidR="00AC3902" w:rsidRPr="002E7551">
        <w:rPr>
          <w:rFonts w:asciiTheme="majorBidi" w:hAnsiTheme="majorBidi" w:cstheme="majorBidi"/>
          <w:color w:val="000000"/>
          <w:kern w:val="2"/>
          <w:highlight w:val="magenta"/>
          <w:lang w:bidi="en-US"/>
          <w14:ligatures w14:val="standardContextual"/>
        </w:rPr>
        <w:t>Benha</w:t>
      </w:r>
      <w:r w:rsidR="00576521" w:rsidRPr="003D5D41">
        <w:rPr>
          <w:rFonts w:asciiTheme="majorBidi" w:hAnsiTheme="majorBidi" w:cstheme="majorBidi"/>
          <w:color w:val="FF0000"/>
          <w:kern w:val="2"/>
          <w:lang w:bidi="en-US"/>
          <w14:ligatures w14:val="standardContextual"/>
        </w:rPr>
        <w:t xml:space="preserve"> </w:t>
      </w:r>
      <w:r w:rsidR="00576521" w:rsidRPr="000F2CC2">
        <w:rPr>
          <w:rFonts w:asciiTheme="majorBidi" w:hAnsiTheme="majorBidi" w:cstheme="majorBidi"/>
          <w:color w:val="000000"/>
          <w:kern w:val="2"/>
          <w:lang w:bidi="en-US"/>
          <w14:ligatures w14:val="standardContextual"/>
        </w:rPr>
        <w:t xml:space="preserve">ethics committee with ethical approval </w:t>
      </w:r>
      <w:r w:rsidR="00576521" w:rsidRPr="000F2CC2">
        <w:rPr>
          <w:rFonts w:asciiTheme="majorBidi" w:hAnsiTheme="majorBidi" w:cstheme="majorBidi"/>
          <w:b/>
          <w:color w:val="000000"/>
          <w:kern w:val="2"/>
          <w:lang w:bidi="en-US"/>
          <w14:ligatures w14:val="standardContextual"/>
        </w:rPr>
        <w:t>code</w:t>
      </w:r>
      <w:r w:rsidR="00576521" w:rsidRPr="000F2CC2">
        <w:rPr>
          <w:rFonts w:asciiTheme="majorBidi" w:hAnsiTheme="majorBidi" w:cstheme="majorBidi"/>
          <w:color w:val="000000"/>
          <w:kern w:val="2"/>
          <w:lang w:bidi="en-US"/>
          <w14:ligatures w14:val="standardContextual"/>
        </w:rPr>
        <w:t xml:space="preserve"> </w:t>
      </w:r>
      <w:r w:rsidR="00576521" w:rsidRPr="000F2CC2">
        <w:rPr>
          <w:rFonts w:asciiTheme="majorBidi" w:hAnsiTheme="majorBidi" w:cstheme="majorBidi"/>
          <w:b/>
          <w:color w:val="000000"/>
          <w:kern w:val="2"/>
          <w:lang w:bidi="en-US"/>
          <w14:ligatures w14:val="standardContextual"/>
        </w:rPr>
        <w:t>number:</w:t>
      </w:r>
      <w:r w:rsidR="00576521" w:rsidRPr="000F2CC2">
        <w:rPr>
          <w:rFonts w:asciiTheme="majorBidi" w:hAnsiTheme="majorBidi" w:cstheme="majorBidi"/>
          <w:color w:val="000000"/>
          <w:kern w:val="2"/>
          <w:lang w:bidi="en-US"/>
          <w14:ligatures w14:val="standardContextual"/>
        </w:rPr>
        <w:t xml:space="preserve"> </w:t>
      </w:r>
      <w:r w:rsidR="00023B9E" w:rsidRPr="000F2CC2">
        <w:rPr>
          <w:rFonts w:asciiTheme="majorBidi" w:hAnsiTheme="majorBidi" w:cstheme="majorBidi"/>
          <w:b/>
          <w:color w:val="000000"/>
          <w:kern w:val="2"/>
          <w:lang w:bidi="en-US"/>
          <w14:ligatures w14:val="standardContextual"/>
        </w:rPr>
        <w:t>{M.D.</w:t>
      </w:r>
      <w:r w:rsidR="00F425F8" w:rsidRPr="000F2CC2">
        <w:rPr>
          <w:rFonts w:asciiTheme="majorBidi" w:hAnsiTheme="majorBidi" w:cstheme="majorBidi"/>
          <w:b/>
          <w:color w:val="000000"/>
          <w:kern w:val="2"/>
          <w:lang w:bidi="en-US"/>
          <w14:ligatures w14:val="standardContextual"/>
        </w:rPr>
        <w:t>9</w:t>
      </w:r>
      <w:r w:rsidR="00023B9E" w:rsidRPr="000F2CC2">
        <w:rPr>
          <w:rFonts w:asciiTheme="majorBidi" w:hAnsiTheme="majorBidi" w:cstheme="majorBidi"/>
          <w:b/>
          <w:color w:val="000000"/>
          <w:kern w:val="2"/>
          <w:lang w:bidi="en-US"/>
          <w14:ligatures w14:val="standardContextual"/>
        </w:rPr>
        <w:t>.</w:t>
      </w:r>
      <w:r w:rsidR="00576521" w:rsidRPr="000F2CC2">
        <w:rPr>
          <w:rFonts w:asciiTheme="majorBidi" w:hAnsiTheme="majorBidi" w:cstheme="majorBidi"/>
          <w:b/>
          <w:color w:val="000000"/>
          <w:kern w:val="2"/>
          <w:lang w:bidi="en-US"/>
          <w14:ligatures w14:val="standardContextual"/>
        </w:rPr>
        <w:t>1</w:t>
      </w:r>
      <w:r w:rsidR="00F425F8" w:rsidRPr="000F2CC2">
        <w:rPr>
          <w:rFonts w:asciiTheme="majorBidi" w:hAnsiTheme="majorBidi" w:cstheme="majorBidi"/>
          <w:b/>
          <w:color w:val="000000"/>
          <w:kern w:val="2"/>
          <w:lang w:bidi="en-US"/>
          <w14:ligatures w14:val="standardContextual"/>
        </w:rPr>
        <w:t>2</w:t>
      </w:r>
      <w:r w:rsidR="00023B9E" w:rsidRPr="000F2CC2">
        <w:rPr>
          <w:rFonts w:asciiTheme="majorBidi" w:hAnsiTheme="majorBidi" w:cstheme="majorBidi"/>
          <w:b/>
          <w:color w:val="000000"/>
          <w:kern w:val="2"/>
          <w:lang w:bidi="en-US"/>
          <w14:ligatures w14:val="standardContextual"/>
        </w:rPr>
        <w:t>.</w:t>
      </w:r>
      <w:r w:rsidR="00576521" w:rsidRPr="000F2CC2">
        <w:rPr>
          <w:rFonts w:asciiTheme="majorBidi" w:hAnsiTheme="majorBidi" w:cstheme="majorBidi"/>
          <w:b/>
          <w:color w:val="000000"/>
          <w:kern w:val="2"/>
          <w:lang w:bidi="en-US"/>
          <w14:ligatures w14:val="standardContextual"/>
        </w:rPr>
        <w:t>202</w:t>
      </w:r>
      <w:r w:rsidR="00F425F8" w:rsidRPr="000F2CC2">
        <w:rPr>
          <w:rFonts w:asciiTheme="majorBidi" w:hAnsiTheme="majorBidi" w:cstheme="majorBidi"/>
          <w:b/>
          <w:color w:val="000000"/>
          <w:kern w:val="2"/>
          <w:lang w:bidi="en-US"/>
          <w14:ligatures w14:val="standardContextual"/>
        </w:rPr>
        <w:t>2</w:t>
      </w:r>
      <w:bookmarkEnd w:id="1"/>
      <w:r w:rsidR="00023B9E" w:rsidRPr="000F2CC2">
        <w:rPr>
          <w:rFonts w:asciiTheme="majorBidi" w:hAnsiTheme="majorBidi" w:cstheme="majorBidi"/>
          <w:b/>
          <w:color w:val="000000"/>
          <w:kern w:val="2"/>
          <w:lang w:bidi="en-US"/>
          <w14:ligatures w14:val="standardContextual"/>
        </w:rPr>
        <w:t>}</w:t>
      </w:r>
    </w:p>
    <w:p w14:paraId="145DEA10" w14:textId="4D9DA9CB" w:rsidR="00576521" w:rsidRPr="000F2CC2" w:rsidRDefault="00290ACF" w:rsidP="002B0FE9">
      <w:pPr>
        <w:pStyle w:val="NormalWeb"/>
        <w:spacing w:before="0" w:beforeAutospacing="0" w:after="0" w:afterAutospacing="0"/>
        <w:jc w:val="both"/>
        <w:rPr>
          <w:rFonts w:asciiTheme="majorBidi" w:hAnsiTheme="majorBidi" w:cstheme="majorBidi"/>
          <w:b/>
          <w:color w:val="000000"/>
          <w:kern w:val="2"/>
          <w:lang w:bidi="en-US"/>
          <w14:ligatures w14:val="standardContextual"/>
        </w:rPr>
      </w:pPr>
      <w:r w:rsidRPr="000F2CC2">
        <w:rPr>
          <w:rFonts w:asciiTheme="majorBidi" w:hAnsiTheme="majorBidi" w:cstheme="majorBidi"/>
          <w:b/>
          <w:color w:val="000000"/>
          <w:kern w:val="2"/>
          <w:lang w:bidi="en-US"/>
          <w14:ligatures w14:val="standardContextual"/>
        </w:rPr>
        <w:t>M</w:t>
      </w:r>
      <w:r w:rsidR="00576521" w:rsidRPr="000F2CC2">
        <w:rPr>
          <w:rFonts w:asciiTheme="majorBidi" w:hAnsiTheme="majorBidi" w:cstheme="majorBidi"/>
          <w:b/>
          <w:color w:val="000000"/>
          <w:kern w:val="2"/>
          <w:lang w:bidi="en-US"/>
          <w14:ligatures w14:val="standardContextual"/>
        </w:rPr>
        <w:t>ethods</w:t>
      </w:r>
    </w:p>
    <w:p w14:paraId="21F76CFE" w14:textId="1393A018" w:rsidR="00290ACF" w:rsidRPr="000F2CC2" w:rsidRDefault="00290ACF" w:rsidP="002B0FE9">
      <w:pPr>
        <w:spacing w:after="0" w:line="240" w:lineRule="auto"/>
        <w:jc w:val="both"/>
        <w:rPr>
          <w:rFonts w:asciiTheme="majorBidi" w:eastAsia="Times New Roman" w:hAnsiTheme="majorBidi" w:cstheme="majorBidi"/>
          <w:sz w:val="24"/>
          <w:szCs w:val="24"/>
        </w:rPr>
      </w:pPr>
      <w:r w:rsidRPr="000F2CC2">
        <w:rPr>
          <w:rFonts w:asciiTheme="majorBidi" w:eastAsia="Times New Roman" w:hAnsiTheme="majorBidi" w:cstheme="majorBidi"/>
          <w:b/>
          <w:bCs/>
          <w:sz w:val="24"/>
          <w:szCs w:val="24"/>
        </w:rPr>
        <w:lastRenderedPageBreak/>
        <w:t xml:space="preserve">Inclusion Criteria: patients </w:t>
      </w:r>
      <w:r w:rsidRPr="000F2CC2">
        <w:rPr>
          <w:rFonts w:asciiTheme="majorBidi" w:eastAsia="Times New Roman" w:hAnsiTheme="majorBidi" w:cstheme="majorBidi"/>
          <w:sz w:val="24"/>
          <w:szCs w:val="24"/>
        </w:rPr>
        <w:t xml:space="preserve">Aged </w:t>
      </w:r>
      <w:r w:rsidR="00EA6EF0" w:rsidRPr="000F2CC2">
        <w:rPr>
          <w:rFonts w:asciiTheme="majorBidi" w:eastAsia="Times New Roman" w:hAnsiTheme="majorBidi" w:cstheme="majorBidi"/>
          <w:sz w:val="24"/>
          <w:szCs w:val="24"/>
        </w:rPr>
        <w:t xml:space="preserve">more than eighteen </w:t>
      </w:r>
      <w:r w:rsidR="0050443E" w:rsidRPr="000F2CC2">
        <w:rPr>
          <w:rFonts w:asciiTheme="majorBidi" w:eastAsia="Times New Roman" w:hAnsiTheme="majorBidi" w:cstheme="majorBidi"/>
          <w:sz w:val="24"/>
          <w:szCs w:val="24"/>
        </w:rPr>
        <w:t>years, with w</w:t>
      </w:r>
      <w:r w:rsidRPr="000F2CC2">
        <w:rPr>
          <w:rFonts w:asciiTheme="majorBidi" w:eastAsia="Times New Roman" w:hAnsiTheme="majorBidi" w:cstheme="majorBidi"/>
          <w:sz w:val="24"/>
          <w:szCs w:val="24"/>
        </w:rPr>
        <w:t xml:space="preserve">ritten informed </w:t>
      </w:r>
      <w:r w:rsidR="0050443E" w:rsidRPr="000F2CC2">
        <w:rPr>
          <w:rFonts w:asciiTheme="majorBidi" w:eastAsia="Times New Roman" w:hAnsiTheme="majorBidi" w:cstheme="majorBidi"/>
          <w:sz w:val="24"/>
          <w:szCs w:val="24"/>
        </w:rPr>
        <w:t>consent, Diagnosis</w:t>
      </w:r>
      <w:r w:rsidRPr="000F2CC2">
        <w:rPr>
          <w:rFonts w:asciiTheme="majorBidi" w:eastAsia="Times New Roman" w:hAnsiTheme="majorBidi" w:cstheme="majorBidi"/>
          <w:sz w:val="24"/>
          <w:szCs w:val="24"/>
        </w:rPr>
        <w:t xml:space="preserve"> of ILD based on ATS/ERS guidelines</w:t>
      </w:r>
      <w:r w:rsidRPr="000F2CC2">
        <w:rPr>
          <w:rFonts w:asciiTheme="majorBidi" w:eastAsia="Times New Roman" w:hAnsiTheme="majorBidi" w:cstheme="majorBidi"/>
          <w:b/>
          <w:bCs/>
          <w:sz w:val="24"/>
          <w:szCs w:val="24"/>
        </w:rPr>
        <w:t xml:space="preserve"> (2022)</w:t>
      </w:r>
      <w:r w:rsidRPr="000F2CC2">
        <w:rPr>
          <w:rFonts w:asciiTheme="majorBidi" w:eastAsia="Times New Roman" w:hAnsiTheme="majorBidi" w:cstheme="majorBidi"/>
          <w:sz w:val="24"/>
          <w:szCs w:val="24"/>
        </w:rPr>
        <w:t xml:space="preserve"> through clinical evaluation, HRCT, pulmonary function tests, bronchoscopy, and/or lung biopsy as needed </w:t>
      </w:r>
      <w:bookmarkStart w:id="2" w:name="_Hlk199804048"/>
      <w:r w:rsidR="00341D83" w:rsidRPr="000F2CC2">
        <w:rPr>
          <w:rFonts w:asciiTheme="majorBidi" w:eastAsia="Times New Roman" w:hAnsiTheme="majorBidi" w:cstheme="majorBidi"/>
          <w:b/>
          <w:bCs/>
          <w:sz w:val="24"/>
          <w:szCs w:val="24"/>
          <w:shd w:val="clear" w:color="auto" w:fill="FFFFFF"/>
          <w:vertAlign w:val="superscript"/>
        </w:rPr>
        <w:t>(5)</w:t>
      </w:r>
      <w:bookmarkEnd w:id="2"/>
      <w:r w:rsidR="00023B9E" w:rsidRPr="000F2CC2">
        <w:rPr>
          <w:rFonts w:asciiTheme="majorBidi" w:eastAsia="Times New Roman" w:hAnsiTheme="majorBidi" w:cstheme="majorBidi"/>
          <w:color w:val="000000"/>
          <w:kern w:val="2"/>
          <w:sz w:val="24"/>
          <w:szCs w:val="24"/>
          <w:lang w:bidi="en-US"/>
          <w14:ligatures w14:val="standardContextual"/>
        </w:rPr>
        <w:t>.</w:t>
      </w:r>
    </w:p>
    <w:p w14:paraId="188FAE12" w14:textId="108B3E78" w:rsidR="00023B9E" w:rsidRPr="000F2CC2" w:rsidRDefault="00290ACF" w:rsidP="002B0FE9">
      <w:pPr>
        <w:spacing w:after="0" w:line="240" w:lineRule="auto"/>
        <w:jc w:val="both"/>
        <w:rPr>
          <w:rFonts w:asciiTheme="majorBidi" w:eastAsia="Times New Roman" w:hAnsiTheme="majorBidi" w:cstheme="majorBidi"/>
          <w:sz w:val="24"/>
          <w:szCs w:val="24"/>
        </w:rPr>
      </w:pPr>
      <w:r w:rsidRPr="000F2CC2">
        <w:rPr>
          <w:rFonts w:asciiTheme="majorBidi" w:eastAsia="Times New Roman" w:hAnsiTheme="majorBidi" w:cstheme="majorBidi"/>
          <w:b/>
          <w:bCs/>
          <w:sz w:val="24"/>
          <w:szCs w:val="24"/>
        </w:rPr>
        <w:t xml:space="preserve">Exclusion </w:t>
      </w:r>
      <w:r w:rsidR="0050443E" w:rsidRPr="000F2CC2">
        <w:rPr>
          <w:rFonts w:asciiTheme="majorBidi" w:eastAsia="Times New Roman" w:hAnsiTheme="majorBidi" w:cstheme="majorBidi"/>
          <w:b/>
          <w:bCs/>
          <w:sz w:val="24"/>
          <w:szCs w:val="24"/>
        </w:rPr>
        <w:t>Criteria:</w:t>
      </w:r>
      <w:r w:rsidR="0050443E" w:rsidRPr="000F2CC2">
        <w:rPr>
          <w:rFonts w:asciiTheme="majorBidi" w:eastAsia="Times New Roman" w:hAnsiTheme="majorBidi" w:cstheme="majorBidi"/>
          <w:sz w:val="24"/>
          <w:szCs w:val="24"/>
        </w:rPr>
        <w:t xml:space="preserve"> patients with </w:t>
      </w:r>
      <w:r w:rsidR="00691E51" w:rsidRPr="000F2CC2">
        <w:rPr>
          <w:rFonts w:asciiTheme="majorBidi" w:eastAsia="Times New Roman" w:hAnsiTheme="majorBidi" w:cstheme="majorBidi"/>
          <w:sz w:val="24"/>
          <w:szCs w:val="24"/>
        </w:rPr>
        <w:t>p</w:t>
      </w:r>
      <w:r w:rsidR="0050443E" w:rsidRPr="000F2CC2">
        <w:rPr>
          <w:rFonts w:asciiTheme="majorBidi" w:eastAsia="Times New Roman" w:hAnsiTheme="majorBidi" w:cstheme="majorBidi"/>
          <w:sz w:val="24"/>
          <w:szCs w:val="24"/>
        </w:rPr>
        <w:t>resence</w:t>
      </w:r>
      <w:r w:rsidRPr="000F2CC2">
        <w:rPr>
          <w:rFonts w:asciiTheme="majorBidi" w:eastAsia="Times New Roman" w:hAnsiTheme="majorBidi" w:cstheme="majorBidi"/>
          <w:sz w:val="24"/>
          <w:szCs w:val="24"/>
        </w:rPr>
        <w:t xml:space="preserve"> of left-sided heart </w:t>
      </w:r>
      <w:r w:rsidR="0050443E" w:rsidRPr="000F2CC2">
        <w:rPr>
          <w:rFonts w:asciiTheme="majorBidi" w:eastAsia="Times New Roman" w:hAnsiTheme="majorBidi" w:cstheme="majorBidi"/>
          <w:sz w:val="24"/>
          <w:szCs w:val="24"/>
        </w:rPr>
        <w:t xml:space="preserve">failure, </w:t>
      </w:r>
      <w:r w:rsidR="00691E51" w:rsidRPr="000F2CC2">
        <w:rPr>
          <w:rFonts w:asciiTheme="majorBidi" w:eastAsia="Times New Roman" w:hAnsiTheme="majorBidi" w:cstheme="majorBidi"/>
          <w:sz w:val="24"/>
          <w:szCs w:val="24"/>
        </w:rPr>
        <w:t xml:space="preserve">and patients </w:t>
      </w:r>
      <w:r w:rsidR="0050443E" w:rsidRPr="000F2CC2">
        <w:rPr>
          <w:rFonts w:asciiTheme="majorBidi" w:eastAsia="Times New Roman" w:hAnsiTheme="majorBidi" w:cstheme="majorBidi"/>
          <w:sz w:val="24"/>
          <w:szCs w:val="24"/>
        </w:rPr>
        <w:t>with chronic kidney disease</w:t>
      </w:r>
      <w:r w:rsidR="00023B9E" w:rsidRPr="000F2CC2">
        <w:rPr>
          <w:rFonts w:asciiTheme="majorBidi" w:eastAsia="Times New Roman" w:hAnsiTheme="majorBidi" w:cstheme="majorBidi"/>
          <w:sz w:val="24"/>
          <w:szCs w:val="24"/>
        </w:rPr>
        <w:t xml:space="preserve">. </w:t>
      </w:r>
    </w:p>
    <w:p w14:paraId="2963BD11" w14:textId="1278D815" w:rsidR="00576521" w:rsidRPr="000F2CC2" w:rsidRDefault="009F1AFA" w:rsidP="002B0FE9">
      <w:pPr>
        <w:spacing w:after="0" w:line="240" w:lineRule="auto"/>
        <w:jc w:val="both"/>
        <w:rPr>
          <w:rFonts w:asciiTheme="majorBidi" w:eastAsia="Times New Roman" w:hAnsiTheme="majorBidi" w:cstheme="majorBidi"/>
          <w:sz w:val="24"/>
          <w:szCs w:val="24"/>
        </w:rPr>
      </w:pPr>
      <w:r w:rsidRPr="000F2CC2">
        <w:rPr>
          <w:rFonts w:asciiTheme="majorBidi" w:hAnsiTheme="majorBidi" w:cstheme="majorBidi"/>
          <w:sz w:val="24"/>
          <w:szCs w:val="24"/>
        </w:rPr>
        <w:t xml:space="preserve">Patients </w:t>
      </w:r>
      <w:r w:rsidR="00EA6EF0" w:rsidRPr="000F2CC2">
        <w:rPr>
          <w:rFonts w:asciiTheme="majorBidi" w:hAnsiTheme="majorBidi" w:cstheme="majorBidi"/>
          <w:sz w:val="24"/>
          <w:szCs w:val="24"/>
        </w:rPr>
        <w:t>have been</w:t>
      </w:r>
      <w:r w:rsidRPr="000F2CC2">
        <w:rPr>
          <w:rFonts w:asciiTheme="majorBidi" w:hAnsiTheme="majorBidi" w:cstheme="majorBidi"/>
          <w:sz w:val="24"/>
          <w:szCs w:val="24"/>
        </w:rPr>
        <w:t xml:space="preserve"> classified into two groups </w:t>
      </w:r>
      <w:r w:rsidR="00EA6EF0" w:rsidRPr="000F2CC2">
        <w:rPr>
          <w:rFonts w:asciiTheme="majorBidi" w:hAnsiTheme="majorBidi" w:cstheme="majorBidi"/>
          <w:sz w:val="24"/>
          <w:szCs w:val="24"/>
        </w:rPr>
        <w:t>with regard to</w:t>
      </w:r>
      <w:r w:rsidRPr="000F2CC2">
        <w:rPr>
          <w:rFonts w:asciiTheme="majorBidi" w:hAnsiTheme="majorBidi" w:cstheme="majorBidi"/>
          <w:sz w:val="24"/>
          <w:szCs w:val="24"/>
        </w:rPr>
        <w:t xml:space="preserve"> the 2022 ESC/ERS echocardiographic criteria for pulmonary hypertension (PH): Group I (n=29) with no </w:t>
      </w:r>
      <w:r w:rsidR="002B29A3" w:rsidRPr="000F2CC2">
        <w:rPr>
          <w:rFonts w:asciiTheme="majorBidi" w:hAnsiTheme="majorBidi" w:cstheme="majorBidi"/>
          <w:sz w:val="24"/>
          <w:szCs w:val="24"/>
        </w:rPr>
        <w:t>/</w:t>
      </w:r>
      <w:r w:rsidRPr="000F2CC2">
        <w:rPr>
          <w:rFonts w:asciiTheme="majorBidi" w:hAnsiTheme="majorBidi" w:cstheme="majorBidi"/>
          <w:sz w:val="24"/>
          <w:szCs w:val="24"/>
        </w:rPr>
        <w:t xml:space="preserve"> low probability, and Group II (n=26) with intermediate or high probability confirmed by right heart catheterization. All patients under</w:t>
      </w:r>
      <w:r w:rsidR="0050443E" w:rsidRPr="000F2CC2">
        <w:rPr>
          <w:rFonts w:asciiTheme="majorBidi" w:hAnsiTheme="majorBidi" w:cstheme="majorBidi"/>
          <w:sz w:val="24"/>
          <w:szCs w:val="24"/>
        </w:rPr>
        <w:t>gone</w:t>
      </w:r>
      <w:r w:rsidRPr="000F2CC2">
        <w:rPr>
          <w:rFonts w:asciiTheme="majorBidi" w:hAnsiTheme="majorBidi" w:cstheme="majorBidi"/>
          <w:sz w:val="24"/>
          <w:szCs w:val="24"/>
        </w:rPr>
        <w:t xml:space="preserve"> comprehensive clinical evaluation, pulmonary function testing (spirometry per ATS 2017)</w:t>
      </w:r>
      <w:r w:rsidR="001F1C19" w:rsidRPr="000F2CC2">
        <w:rPr>
          <w:rFonts w:asciiTheme="majorBidi" w:hAnsiTheme="majorBidi" w:cstheme="majorBidi"/>
          <w:color w:val="000000"/>
          <w:kern w:val="2"/>
          <w:sz w:val="24"/>
          <w:szCs w:val="24"/>
          <w:vertAlign w:val="superscript"/>
          <w:lang w:bidi="en-US"/>
          <w14:ligatures w14:val="standardContextual"/>
        </w:rPr>
        <w:t xml:space="preserve"> </w:t>
      </w:r>
      <w:r w:rsidR="001F1C19" w:rsidRPr="000F2CC2">
        <w:rPr>
          <w:rFonts w:asciiTheme="majorBidi" w:eastAsia="Times New Roman" w:hAnsiTheme="majorBidi" w:cstheme="majorBidi"/>
          <w:b/>
          <w:bCs/>
          <w:sz w:val="24"/>
          <w:szCs w:val="24"/>
          <w:shd w:val="clear" w:color="auto" w:fill="FFFFFF"/>
          <w:vertAlign w:val="superscript"/>
        </w:rPr>
        <w:t>(</w:t>
      </w:r>
      <w:r w:rsidR="00CB08F5" w:rsidRPr="000F2CC2">
        <w:rPr>
          <w:rFonts w:asciiTheme="majorBidi" w:eastAsia="Times New Roman" w:hAnsiTheme="majorBidi" w:cstheme="majorBidi"/>
          <w:b/>
          <w:bCs/>
          <w:sz w:val="24"/>
          <w:szCs w:val="24"/>
          <w:shd w:val="clear" w:color="auto" w:fill="FFFFFF"/>
          <w:vertAlign w:val="superscript"/>
        </w:rPr>
        <w:t>2</w:t>
      </w:r>
      <w:r w:rsidR="00AF191F" w:rsidRPr="000F2CC2">
        <w:rPr>
          <w:rFonts w:asciiTheme="majorBidi" w:eastAsia="Times New Roman" w:hAnsiTheme="majorBidi" w:cstheme="majorBidi"/>
          <w:b/>
          <w:bCs/>
          <w:sz w:val="24"/>
          <w:szCs w:val="24"/>
          <w:shd w:val="clear" w:color="auto" w:fill="FFFFFF"/>
          <w:vertAlign w:val="superscript"/>
        </w:rPr>
        <w:t>,</w:t>
      </w:r>
      <w:r w:rsidR="00CB08F5" w:rsidRPr="000F2CC2">
        <w:rPr>
          <w:rFonts w:asciiTheme="majorBidi" w:eastAsia="Times New Roman" w:hAnsiTheme="majorBidi" w:cstheme="majorBidi"/>
          <w:b/>
          <w:bCs/>
          <w:sz w:val="24"/>
          <w:szCs w:val="24"/>
          <w:shd w:val="clear" w:color="auto" w:fill="FFFFFF"/>
          <w:vertAlign w:val="superscript"/>
        </w:rPr>
        <w:t>6</w:t>
      </w:r>
      <w:r w:rsidR="001F1C19" w:rsidRPr="000F2CC2">
        <w:rPr>
          <w:rFonts w:asciiTheme="majorBidi" w:eastAsia="Times New Roman" w:hAnsiTheme="majorBidi" w:cstheme="majorBidi"/>
          <w:b/>
          <w:bCs/>
          <w:sz w:val="24"/>
          <w:szCs w:val="24"/>
          <w:shd w:val="clear" w:color="auto" w:fill="FFFFFF"/>
          <w:vertAlign w:val="superscript"/>
        </w:rPr>
        <w:t>)</w:t>
      </w:r>
      <w:r w:rsidRPr="000F2CC2">
        <w:rPr>
          <w:rFonts w:asciiTheme="majorBidi" w:hAnsiTheme="majorBidi" w:cstheme="majorBidi"/>
          <w:sz w:val="24"/>
          <w:szCs w:val="24"/>
        </w:rPr>
        <w:t xml:space="preserve">, chest radiography, high-resolution computed tomography (HRCT), transthoracic echocardiography, and laboratory measurements including serum </w:t>
      </w:r>
      <w:bookmarkStart w:id="3" w:name="_Hlk198821770"/>
      <w:r w:rsidRPr="000F2CC2">
        <w:rPr>
          <w:rFonts w:asciiTheme="majorBidi" w:hAnsiTheme="majorBidi" w:cstheme="majorBidi"/>
          <w:sz w:val="24"/>
          <w:szCs w:val="24"/>
        </w:rPr>
        <w:t>NT-proBNP</w:t>
      </w:r>
      <w:bookmarkEnd w:id="3"/>
      <w:r w:rsidRPr="000F2CC2">
        <w:rPr>
          <w:rFonts w:asciiTheme="majorBidi" w:hAnsiTheme="majorBidi" w:cstheme="majorBidi"/>
          <w:sz w:val="24"/>
          <w:szCs w:val="24"/>
        </w:rPr>
        <w:t xml:space="preserve"> (ELISA), troponin-T, and uric acid. </w:t>
      </w:r>
    </w:p>
    <w:p w14:paraId="3305F847" w14:textId="77777777" w:rsidR="00E0557E" w:rsidRPr="000F2CC2" w:rsidRDefault="0050443E" w:rsidP="002B0FE9">
      <w:pPr>
        <w:spacing w:after="0" w:line="240" w:lineRule="auto"/>
        <w:jc w:val="both"/>
        <w:rPr>
          <w:rFonts w:asciiTheme="majorBidi" w:eastAsia="Times New Roman" w:hAnsiTheme="majorBidi" w:cstheme="majorBidi"/>
          <w:color w:val="000000"/>
          <w:kern w:val="2"/>
          <w:sz w:val="24"/>
          <w:szCs w:val="24"/>
          <w:lang w:bidi="en-US"/>
          <w14:ligatures w14:val="standardContextual"/>
        </w:rPr>
      </w:pPr>
      <w:r w:rsidRPr="000F2CC2">
        <w:rPr>
          <w:rFonts w:asciiTheme="majorBidi" w:eastAsia="Times New Roman" w:hAnsiTheme="majorBidi" w:cstheme="majorBidi"/>
          <w:b/>
          <w:color w:val="000000"/>
          <w:kern w:val="2"/>
          <w:sz w:val="24"/>
          <w:szCs w:val="24"/>
          <w:lang w:bidi="en-US"/>
          <w14:ligatures w14:val="standardContextual"/>
        </w:rPr>
        <w:t>Serum</w:t>
      </w:r>
      <w:r w:rsidRPr="000F2CC2">
        <w:rPr>
          <w:rFonts w:asciiTheme="majorBidi" w:hAnsiTheme="majorBidi" w:cstheme="majorBidi"/>
          <w:b/>
          <w:sz w:val="24"/>
          <w:szCs w:val="24"/>
        </w:rPr>
        <w:t xml:space="preserve"> NT-proBNP</w:t>
      </w:r>
      <w:r w:rsidRPr="000F2CC2">
        <w:rPr>
          <w:rFonts w:asciiTheme="majorBidi" w:eastAsia="Times New Roman" w:hAnsiTheme="majorBidi" w:cstheme="majorBidi"/>
          <w:b/>
          <w:color w:val="000000"/>
          <w:kern w:val="2"/>
          <w:sz w:val="24"/>
          <w:szCs w:val="24"/>
          <w:lang w:bidi="en-US"/>
          <w14:ligatures w14:val="standardContextual"/>
        </w:rPr>
        <w:t>:</w:t>
      </w:r>
      <w:r w:rsidRPr="000F2CC2">
        <w:rPr>
          <w:rFonts w:asciiTheme="majorBidi" w:eastAsia="Times New Roman" w:hAnsiTheme="majorBidi" w:cstheme="majorBidi"/>
          <w:color w:val="000000"/>
          <w:kern w:val="2"/>
          <w:sz w:val="24"/>
          <w:szCs w:val="24"/>
          <w:lang w:bidi="en-US"/>
          <w14:ligatures w14:val="standardContextual"/>
        </w:rPr>
        <w:t xml:space="preserve"> </w:t>
      </w:r>
      <w:r w:rsidR="00E0557E" w:rsidRPr="000F2CC2">
        <w:rPr>
          <w:rFonts w:asciiTheme="majorBidi" w:eastAsia="Times New Roman" w:hAnsiTheme="majorBidi" w:cstheme="majorBidi"/>
          <w:color w:val="000000"/>
          <w:kern w:val="2"/>
          <w:sz w:val="24"/>
          <w:szCs w:val="24"/>
          <w:lang w:bidi="en-US"/>
          <w14:ligatures w14:val="standardContextual"/>
        </w:rPr>
        <w:t xml:space="preserve">Quantitative assessment of serum </w:t>
      </w:r>
      <w:r w:rsidR="00E0557E" w:rsidRPr="000F2CC2">
        <w:rPr>
          <w:rFonts w:asciiTheme="majorBidi" w:eastAsia="Times New Roman" w:hAnsiTheme="majorBidi" w:cstheme="majorBidi"/>
          <w:b/>
          <w:bCs/>
          <w:color w:val="000000"/>
          <w:kern w:val="2"/>
          <w:sz w:val="24"/>
          <w:szCs w:val="24"/>
          <w:lang w:bidi="en-US"/>
          <w14:ligatures w14:val="standardContextual"/>
        </w:rPr>
        <w:t xml:space="preserve">NT-proBNP </w:t>
      </w:r>
      <w:r w:rsidR="00E0557E" w:rsidRPr="000F2CC2">
        <w:rPr>
          <w:rFonts w:asciiTheme="majorBidi" w:eastAsia="Times New Roman" w:hAnsiTheme="majorBidi" w:cstheme="majorBidi"/>
          <w:color w:val="000000"/>
          <w:kern w:val="2"/>
          <w:sz w:val="24"/>
          <w:szCs w:val="24"/>
          <w:lang w:bidi="en-US"/>
          <w14:ligatures w14:val="standardContextual"/>
        </w:rPr>
        <w:t xml:space="preserve">with the ELISA assay as the primary approach. Utilizing the Kits provided by Shanghai Korain </w:t>
      </w:r>
      <w:r w:rsidR="00E0557E" w:rsidRPr="000F2CC2">
        <w:rPr>
          <w:rFonts w:asciiTheme="majorBidi" w:eastAsia="Times New Roman" w:hAnsiTheme="majorBidi" w:cstheme="majorBidi"/>
          <w:b/>
          <w:bCs/>
          <w:color w:val="000000"/>
          <w:kern w:val="2"/>
          <w:sz w:val="24"/>
          <w:szCs w:val="24"/>
          <w:lang w:bidi="en-US"/>
          <w14:ligatures w14:val="standardContextual"/>
        </w:rPr>
        <w:t>Biotech Co., Ltd, Cat. No E1239Hu</w:t>
      </w:r>
      <w:r w:rsidR="00E0557E" w:rsidRPr="000F2CC2">
        <w:rPr>
          <w:rFonts w:asciiTheme="majorBidi" w:eastAsia="Times New Roman" w:hAnsiTheme="majorBidi" w:cstheme="majorBidi"/>
          <w:color w:val="000000"/>
          <w:kern w:val="2"/>
          <w:sz w:val="24"/>
          <w:szCs w:val="24"/>
          <w:lang w:bidi="en-US"/>
          <w14:ligatures w14:val="standardContextual"/>
        </w:rPr>
        <w:t>.</w:t>
      </w:r>
    </w:p>
    <w:p w14:paraId="25F0656F" w14:textId="44578A9D" w:rsidR="00341D83" w:rsidRPr="000F2CC2" w:rsidRDefault="00341D83" w:rsidP="002B0FE9">
      <w:pPr>
        <w:spacing w:after="0" w:line="240" w:lineRule="auto"/>
        <w:jc w:val="both"/>
        <w:rPr>
          <w:rFonts w:asciiTheme="majorBidi" w:eastAsia="Times New Roman" w:hAnsiTheme="majorBidi" w:cstheme="majorBidi"/>
          <w:color w:val="000000"/>
          <w:kern w:val="2"/>
          <w:sz w:val="24"/>
          <w:szCs w:val="24"/>
          <w:lang w:bidi="en-US"/>
          <w14:ligatures w14:val="standardContextual"/>
        </w:rPr>
      </w:pPr>
      <w:r w:rsidRPr="000F2CC2">
        <w:rPr>
          <w:rFonts w:asciiTheme="majorBidi" w:eastAsia="Times New Roman" w:hAnsiTheme="majorBidi" w:cstheme="majorBidi"/>
          <w:b/>
          <w:color w:val="000000"/>
          <w:kern w:val="2"/>
          <w:sz w:val="24"/>
          <w:szCs w:val="24"/>
          <w:lang w:bidi="en-US"/>
          <w14:ligatures w14:val="standardContextual"/>
        </w:rPr>
        <w:t>Echocardiography:</w:t>
      </w:r>
      <w:r w:rsidRPr="000F2CC2">
        <w:rPr>
          <w:rFonts w:asciiTheme="majorBidi" w:eastAsia="Times New Roman" w:hAnsiTheme="majorBidi" w:cstheme="majorBidi"/>
          <w:color w:val="000000"/>
          <w:kern w:val="2"/>
          <w:sz w:val="24"/>
          <w:szCs w:val="24"/>
          <w:lang w:bidi="en-US"/>
          <w14:ligatures w14:val="standardContextual"/>
        </w:rPr>
        <w:t xml:space="preserve"> </w:t>
      </w:r>
      <w:r w:rsidR="00005BA2" w:rsidRPr="000F2CC2">
        <w:rPr>
          <w:rFonts w:asciiTheme="majorBidi" w:eastAsia="Times New Roman" w:hAnsiTheme="majorBidi" w:cstheme="majorBidi"/>
          <w:color w:val="000000"/>
          <w:kern w:val="2"/>
          <w:sz w:val="24"/>
          <w:szCs w:val="24"/>
          <w:lang w:bidi="en-US"/>
          <w14:ligatures w14:val="standardContextual"/>
        </w:rPr>
        <w:t xml:space="preserve">Utilizing a Philips EPIQ 7C device with the S5-1 probe for evaluation of the </w:t>
      </w:r>
      <w:r w:rsidR="00C02EB4" w:rsidRPr="000F2CC2">
        <w:rPr>
          <w:rFonts w:asciiTheme="majorBidi" w:eastAsia="Times New Roman" w:hAnsiTheme="majorBidi" w:cstheme="majorBidi"/>
          <w:color w:val="000000"/>
          <w:kern w:val="2"/>
          <w:sz w:val="24"/>
          <w:szCs w:val="24"/>
          <w:lang w:bidi="en-US"/>
          <w14:ligatures w14:val="standardContextual"/>
        </w:rPr>
        <w:t>next</w:t>
      </w:r>
      <w:r w:rsidRPr="000F2CC2">
        <w:rPr>
          <w:rFonts w:asciiTheme="majorBidi" w:eastAsia="Times New Roman" w:hAnsiTheme="majorBidi" w:cstheme="majorBidi"/>
          <w:color w:val="000000"/>
          <w:kern w:val="2"/>
          <w:sz w:val="24"/>
          <w:szCs w:val="24"/>
          <w:lang w:bidi="en-US"/>
          <w14:ligatures w14:val="standardContextual"/>
        </w:rPr>
        <w:t xml:space="preserve">. </w:t>
      </w:r>
    </w:p>
    <w:p w14:paraId="1270151D" w14:textId="341232E0" w:rsidR="00341D83" w:rsidRPr="000F2CC2" w:rsidRDefault="00005BA2" w:rsidP="002B0FE9">
      <w:pPr>
        <w:spacing w:after="0" w:line="240" w:lineRule="auto"/>
        <w:jc w:val="both"/>
        <w:rPr>
          <w:rFonts w:asciiTheme="majorBidi" w:eastAsia="Times New Roman" w:hAnsiTheme="majorBidi" w:cstheme="majorBidi"/>
          <w:bCs/>
          <w:color w:val="000000"/>
          <w:kern w:val="2"/>
          <w:sz w:val="24"/>
          <w:szCs w:val="24"/>
          <w:lang w:bidi="en-US"/>
          <w14:ligatures w14:val="standardContextual"/>
        </w:rPr>
      </w:pPr>
      <w:r w:rsidRPr="000F2CC2">
        <w:rPr>
          <w:rFonts w:asciiTheme="majorBidi" w:eastAsia="Times New Roman" w:hAnsiTheme="majorBidi" w:cstheme="majorBidi"/>
          <w:bCs/>
          <w:color w:val="000000"/>
          <w:kern w:val="2"/>
          <w:sz w:val="24"/>
          <w:szCs w:val="24"/>
          <w:lang w:bidi="en-US"/>
          <w14:ligatures w14:val="standardContextual"/>
        </w:rPr>
        <w:t>Evaluation</w:t>
      </w:r>
      <w:r w:rsidR="00341D83" w:rsidRPr="000F2CC2">
        <w:rPr>
          <w:rFonts w:asciiTheme="majorBidi" w:eastAsia="Times New Roman" w:hAnsiTheme="majorBidi" w:cstheme="majorBidi"/>
          <w:bCs/>
          <w:color w:val="000000"/>
          <w:kern w:val="2"/>
          <w:sz w:val="24"/>
          <w:szCs w:val="24"/>
          <w:lang w:bidi="en-US"/>
          <w14:ligatures w14:val="standardContextual"/>
        </w:rPr>
        <w:t xml:space="preserve"> of the right side of the heart: </w:t>
      </w:r>
    </w:p>
    <w:p w14:paraId="70E6BF71" w14:textId="2A59AADF" w:rsidR="00341D83" w:rsidRPr="000F2CC2" w:rsidRDefault="00005BA2" w:rsidP="002B0FE9">
      <w:pPr>
        <w:spacing w:after="0" w:line="240" w:lineRule="auto"/>
        <w:jc w:val="both"/>
        <w:rPr>
          <w:rFonts w:asciiTheme="majorBidi" w:eastAsia="Times New Roman" w:hAnsiTheme="majorBidi" w:cstheme="majorBidi"/>
          <w:bCs/>
          <w:color w:val="000000"/>
          <w:kern w:val="2"/>
          <w:sz w:val="24"/>
          <w:szCs w:val="24"/>
          <w:lang w:bidi="en-US"/>
          <w14:ligatures w14:val="standardContextual"/>
        </w:rPr>
      </w:pPr>
      <w:bookmarkStart w:id="4" w:name="_Hlk198901692"/>
      <w:r w:rsidRPr="000F2CC2">
        <w:rPr>
          <w:rFonts w:asciiTheme="majorBidi" w:eastAsia="Times New Roman" w:hAnsiTheme="majorBidi" w:cstheme="majorBidi"/>
          <w:bCs/>
          <w:color w:val="000000"/>
          <w:kern w:val="2"/>
          <w:sz w:val="24"/>
          <w:szCs w:val="24"/>
          <w:lang w:bidi="en-US"/>
          <w14:ligatures w14:val="standardContextual"/>
        </w:rPr>
        <w:t xml:space="preserve">Evaluation of </w:t>
      </w:r>
      <w:bookmarkStart w:id="5" w:name="_Hlk204174637"/>
      <w:r w:rsidRPr="000F2CC2">
        <w:rPr>
          <w:rFonts w:asciiTheme="majorBidi" w:eastAsia="Times New Roman" w:hAnsiTheme="majorBidi" w:cstheme="majorBidi"/>
          <w:bCs/>
          <w:color w:val="000000"/>
          <w:kern w:val="2"/>
          <w:sz w:val="24"/>
          <w:szCs w:val="24"/>
          <w:lang w:bidi="en-US"/>
          <w14:ligatures w14:val="standardContextual"/>
        </w:rPr>
        <w:t xml:space="preserve">pulmonary hypertension possibility </w:t>
      </w:r>
      <w:bookmarkEnd w:id="5"/>
      <w:r w:rsidRPr="000F2CC2">
        <w:rPr>
          <w:rFonts w:asciiTheme="majorBidi" w:eastAsia="Times New Roman" w:hAnsiTheme="majorBidi" w:cstheme="majorBidi"/>
          <w:bCs/>
          <w:color w:val="000000"/>
          <w:kern w:val="2"/>
          <w:sz w:val="24"/>
          <w:szCs w:val="24"/>
          <w:lang w:bidi="en-US"/>
          <w14:ligatures w14:val="standardContextual"/>
        </w:rPr>
        <w:t>(in accordance with the 2022 ESC/ERS Guidelines)</w:t>
      </w:r>
      <w:r w:rsidRPr="000F2CC2">
        <w:rPr>
          <w:rFonts w:asciiTheme="majorBidi" w:eastAsia="Times New Roman" w:hAnsiTheme="majorBidi" w:cstheme="majorBidi"/>
          <w:bCs/>
          <w:color w:val="000000"/>
          <w:kern w:val="2"/>
          <w:sz w:val="24"/>
          <w:szCs w:val="24"/>
          <w:vertAlign w:val="superscript"/>
          <w:lang w:bidi="en-US"/>
          <w14:ligatures w14:val="standardContextual"/>
        </w:rPr>
        <w:t xml:space="preserve"> (</w:t>
      </w:r>
      <w:r w:rsidR="00CB08F5" w:rsidRPr="000F2CC2">
        <w:rPr>
          <w:rFonts w:asciiTheme="majorBidi" w:eastAsia="Times New Roman" w:hAnsiTheme="majorBidi" w:cstheme="majorBidi"/>
          <w:bCs/>
          <w:color w:val="000000"/>
          <w:kern w:val="2"/>
          <w:sz w:val="24"/>
          <w:szCs w:val="24"/>
          <w:vertAlign w:val="superscript"/>
          <w:lang w:bidi="en-US"/>
          <w14:ligatures w14:val="standardContextual"/>
        </w:rPr>
        <w:t>2</w:t>
      </w:r>
      <w:r w:rsidR="00341D83" w:rsidRPr="000F2CC2">
        <w:rPr>
          <w:rFonts w:asciiTheme="majorBidi" w:eastAsia="Times New Roman" w:hAnsiTheme="majorBidi" w:cstheme="majorBidi"/>
          <w:bCs/>
          <w:color w:val="000000"/>
          <w:kern w:val="2"/>
          <w:sz w:val="24"/>
          <w:szCs w:val="24"/>
          <w:vertAlign w:val="superscript"/>
          <w:lang w:bidi="en-US"/>
          <w14:ligatures w14:val="standardContextual"/>
        </w:rPr>
        <w:t>)</w:t>
      </w:r>
      <w:r w:rsidR="00341D83" w:rsidRPr="000F2CC2">
        <w:rPr>
          <w:rFonts w:asciiTheme="majorBidi" w:eastAsia="Times New Roman" w:hAnsiTheme="majorBidi" w:cstheme="majorBidi"/>
          <w:bCs/>
          <w:color w:val="000000"/>
          <w:kern w:val="2"/>
          <w:sz w:val="24"/>
          <w:szCs w:val="24"/>
          <w:lang w:bidi="en-US"/>
          <w14:ligatures w14:val="standardContextual"/>
        </w:rPr>
        <w:t xml:space="preserve"> </w:t>
      </w:r>
      <w:bookmarkEnd w:id="4"/>
    </w:p>
    <w:p w14:paraId="5F4B3DF2" w14:textId="55EC1648" w:rsidR="00341D83" w:rsidRPr="000F2CC2" w:rsidRDefault="00005BA2" w:rsidP="002B0FE9">
      <w:pPr>
        <w:spacing w:after="0" w:line="240" w:lineRule="auto"/>
        <w:jc w:val="both"/>
        <w:rPr>
          <w:rFonts w:asciiTheme="majorBidi" w:eastAsia="Times New Roman" w:hAnsiTheme="majorBidi" w:cstheme="majorBidi"/>
          <w:bCs/>
          <w:color w:val="000000"/>
          <w:kern w:val="2"/>
          <w:sz w:val="24"/>
          <w:szCs w:val="24"/>
          <w:lang w:bidi="en-US"/>
          <w14:ligatures w14:val="standardContextual"/>
        </w:rPr>
      </w:pPr>
      <w:r w:rsidRPr="000F2CC2">
        <w:rPr>
          <w:rFonts w:asciiTheme="majorBidi" w:eastAsia="Times New Roman" w:hAnsiTheme="majorBidi" w:cstheme="majorBidi"/>
          <w:bCs/>
          <w:color w:val="000000"/>
          <w:kern w:val="2"/>
          <w:sz w:val="24"/>
          <w:szCs w:val="24"/>
          <w:lang w:bidi="en-US"/>
          <w14:ligatures w14:val="standardContextual"/>
        </w:rPr>
        <w:t xml:space="preserve">Estimated </w:t>
      </w:r>
      <w:r w:rsidR="00341D83" w:rsidRPr="000F2CC2">
        <w:rPr>
          <w:rFonts w:asciiTheme="majorBidi" w:eastAsia="Times New Roman" w:hAnsiTheme="majorBidi" w:cstheme="majorBidi"/>
          <w:bCs/>
          <w:color w:val="000000"/>
          <w:kern w:val="2"/>
          <w:sz w:val="24"/>
          <w:szCs w:val="24"/>
          <w:lang w:bidi="en-US"/>
          <w14:ligatures w14:val="standardContextual"/>
        </w:rPr>
        <w:t xml:space="preserve">systolic pulmonary artery pressure (ESPAP), </w:t>
      </w:r>
      <w:r w:rsidRPr="000F2CC2">
        <w:rPr>
          <w:rFonts w:asciiTheme="majorBidi" w:eastAsia="Times New Roman" w:hAnsiTheme="majorBidi" w:cstheme="majorBidi"/>
          <w:bCs/>
          <w:color w:val="000000"/>
          <w:kern w:val="2"/>
          <w:sz w:val="24"/>
          <w:szCs w:val="24"/>
          <w:lang w:bidi="en-US"/>
          <w14:ligatures w14:val="standardContextual"/>
        </w:rPr>
        <w:t xml:space="preserve">Tricuspid regurge velocity (TRV), </w:t>
      </w:r>
      <w:r w:rsidR="00341D83" w:rsidRPr="000F2CC2">
        <w:rPr>
          <w:rFonts w:asciiTheme="majorBidi" w:eastAsia="Times New Roman" w:hAnsiTheme="majorBidi" w:cstheme="majorBidi"/>
          <w:bCs/>
          <w:color w:val="000000"/>
          <w:kern w:val="2"/>
          <w:sz w:val="24"/>
          <w:szCs w:val="24"/>
          <w:lang w:bidi="en-US"/>
          <w14:ligatures w14:val="standardContextual"/>
        </w:rPr>
        <w:t xml:space="preserve">additional echocardiographic signs </w:t>
      </w:r>
      <w:r w:rsidR="00945A15" w:rsidRPr="000F2CC2">
        <w:rPr>
          <w:rFonts w:asciiTheme="majorBidi" w:eastAsia="Times New Roman" w:hAnsiTheme="majorBidi" w:cstheme="majorBidi"/>
          <w:bCs/>
          <w:color w:val="000000"/>
          <w:kern w:val="2"/>
          <w:sz w:val="24"/>
          <w:szCs w:val="24"/>
          <w:lang w:bidi="en-US"/>
          <w14:ligatures w14:val="standardContextual"/>
        </w:rPr>
        <w:t>indicative</w:t>
      </w:r>
      <w:r w:rsidR="00341D83" w:rsidRPr="000F2CC2">
        <w:rPr>
          <w:rFonts w:asciiTheme="majorBidi" w:eastAsia="Times New Roman" w:hAnsiTheme="majorBidi" w:cstheme="majorBidi"/>
          <w:bCs/>
          <w:color w:val="000000"/>
          <w:kern w:val="2"/>
          <w:sz w:val="24"/>
          <w:szCs w:val="24"/>
          <w:lang w:bidi="en-US"/>
          <w14:ligatures w14:val="standardContextual"/>
        </w:rPr>
        <w:t xml:space="preserve"> of </w:t>
      </w:r>
      <w:r w:rsidR="003E796A" w:rsidRPr="000F2CC2">
        <w:rPr>
          <w:rFonts w:asciiTheme="majorBidi" w:eastAsia="Times New Roman" w:hAnsiTheme="majorBidi" w:cstheme="majorBidi"/>
          <w:bCs/>
          <w:color w:val="000000"/>
          <w:kern w:val="2"/>
          <w:sz w:val="24"/>
          <w:szCs w:val="24"/>
          <w:lang w:bidi="en-US"/>
          <w14:ligatures w14:val="standardContextual"/>
        </w:rPr>
        <w:t xml:space="preserve">Pulmonary hypertension </w:t>
      </w:r>
      <w:r w:rsidR="00341D83" w:rsidRPr="000F2CC2">
        <w:rPr>
          <w:rFonts w:asciiTheme="majorBidi" w:eastAsia="Times New Roman" w:hAnsiTheme="majorBidi" w:cstheme="majorBidi"/>
          <w:b/>
          <w:bCs/>
          <w:sz w:val="24"/>
          <w:szCs w:val="24"/>
          <w:shd w:val="clear" w:color="auto" w:fill="FFFFFF"/>
          <w:vertAlign w:val="superscript"/>
        </w:rPr>
        <w:t>(</w:t>
      </w:r>
      <w:r w:rsidR="00CB08F5" w:rsidRPr="000F2CC2">
        <w:rPr>
          <w:rFonts w:asciiTheme="majorBidi" w:eastAsia="Times New Roman" w:hAnsiTheme="majorBidi" w:cstheme="majorBidi"/>
          <w:b/>
          <w:bCs/>
          <w:sz w:val="24"/>
          <w:szCs w:val="24"/>
          <w:shd w:val="clear" w:color="auto" w:fill="FFFFFF"/>
          <w:vertAlign w:val="superscript"/>
        </w:rPr>
        <w:t>2</w:t>
      </w:r>
      <w:r w:rsidR="00341D83" w:rsidRPr="000F2CC2">
        <w:rPr>
          <w:rFonts w:asciiTheme="majorBidi" w:eastAsia="Times New Roman" w:hAnsiTheme="majorBidi" w:cstheme="majorBidi"/>
          <w:b/>
          <w:bCs/>
          <w:sz w:val="24"/>
          <w:szCs w:val="24"/>
          <w:shd w:val="clear" w:color="auto" w:fill="FFFFFF"/>
          <w:vertAlign w:val="superscript"/>
        </w:rPr>
        <w:t>)</w:t>
      </w:r>
      <w:r w:rsidR="00341D83" w:rsidRPr="000F2CC2">
        <w:rPr>
          <w:rFonts w:asciiTheme="majorBidi" w:eastAsia="Times New Roman" w:hAnsiTheme="majorBidi" w:cstheme="majorBidi"/>
          <w:bCs/>
          <w:color w:val="000000"/>
          <w:kern w:val="2"/>
          <w:sz w:val="24"/>
          <w:szCs w:val="24"/>
          <w:lang w:bidi="en-US"/>
          <w14:ligatures w14:val="standardContextual"/>
        </w:rPr>
        <w:t xml:space="preserve">, </w:t>
      </w:r>
      <w:r w:rsidR="00F5578D" w:rsidRPr="000F2CC2">
        <w:rPr>
          <w:rFonts w:asciiTheme="majorBidi" w:eastAsia="Times New Roman" w:hAnsiTheme="majorBidi" w:cstheme="majorBidi"/>
          <w:bCs/>
          <w:color w:val="000000"/>
          <w:kern w:val="2"/>
          <w:sz w:val="24"/>
          <w:szCs w:val="24"/>
          <w:lang w:bidi="en-US"/>
          <w14:ligatures w14:val="standardContextual"/>
        </w:rPr>
        <w:t>&amp;</w:t>
      </w:r>
      <w:r w:rsidR="00341D83" w:rsidRPr="000F2CC2">
        <w:rPr>
          <w:rFonts w:asciiTheme="majorBidi" w:eastAsia="Times New Roman" w:hAnsiTheme="majorBidi" w:cstheme="majorBidi"/>
          <w:bCs/>
          <w:color w:val="000000"/>
          <w:kern w:val="2"/>
          <w:sz w:val="24"/>
          <w:szCs w:val="24"/>
          <w:lang w:bidi="en-US"/>
          <w14:ligatures w14:val="standardContextual"/>
        </w:rPr>
        <w:t xml:space="preserve"> determination of </w:t>
      </w:r>
      <w:r w:rsidR="00DB71C8" w:rsidRPr="000F2CC2">
        <w:rPr>
          <w:rFonts w:asciiTheme="majorBidi" w:eastAsia="Times New Roman" w:hAnsiTheme="majorBidi" w:cstheme="majorBidi"/>
          <w:bCs/>
          <w:color w:val="000000"/>
          <w:kern w:val="2"/>
          <w:sz w:val="24"/>
          <w:szCs w:val="24"/>
          <w:lang w:bidi="en-US"/>
          <w14:ligatures w14:val="standardContextual"/>
        </w:rPr>
        <w:t xml:space="preserve">possibility of </w:t>
      </w:r>
      <w:r w:rsidR="00560694" w:rsidRPr="000F2CC2">
        <w:rPr>
          <w:rFonts w:asciiTheme="majorBidi" w:eastAsia="Times New Roman" w:hAnsiTheme="majorBidi" w:cstheme="majorBidi"/>
          <w:bCs/>
          <w:color w:val="000000"/>
          <w:kern w:val="2"/>
          <w:sz w:val="24"/>
          <w:szCs w:val="24"/>
          <w:lang w:bidi="en-US"/>
          <w14:ligatures w14:val="standardContextual"/>
        </w:rPr>
        <w:t>PH</w:t>
      </w:r>
      <w:r w:rsidRPr="000F2CC2">
        <w:rPr>
          <w:rFonts w:asciiTheme="majorBidi" w:eastAsia="Times New Roman" w:hAnsiTheme="majorBidi" w:cstheme="majorBidi"/>
          <w:bCs/>
          <w:color w:val="000000"/>
          <w:kern w:val="2"/>
          <w:sz w:val="24"/>
          <w:szCs w:val="24"/>
          <w:lang w:bidi="en-US"/>
          <w14:ligatures w14:val="standardContextual"/>
        </w:rPr>
        <w:t xml:space="preserve"> </w:t>
      </w:r>
      <w:r w:rsidR="00341D83" w:rsidRPr="000F2CC2">
        <w:rPr>
          <w:rFonts w:asciiTheme="majorBidi" w:eastAsia="Times New Roman" w:hAnsiTheme="majorBidi" w:cstheme="majorBidi"/>
          <w:bCs/>
          <w:color w:val="000000"/>
          <w:kern w:val="2"/>
          <w:sz w:val="24"/>
          <w:szCs w:val="24"/>
          <w:lang w:bidi="en-US"/>
          <w14:ligatures w14:val="standardContextual"/>
        </w:rPr>
        <w:t xml:space="preserve">to low, intermediate </w:t>
      </w:r>
      <w:r w:rsidR="00523CF2" w:rsidRPr="000F2CC2">
        <w:rPr>
          <w:rFonts w:asciiTheme="majorBidi" w:eastAsia="Times New Roman" w:hAnsiTheme="majorBidi" w:cstheme="majorBidi"/>
          <w:bCs/>
          <w:color w:val="000000"/>
          <w:kern w:val="2"/>
          <w:sz w:val="24"/>
          <w:szCs w:val="24"/>
          <w:lang w:bidi="en-US"/>
          <w14:ligatures w14:val="standardContextual"/>
        </w:rPr>
        <w:t>&amp;</w:t>
      </w:r>
      <w:r w:rsidR="00341D83" w:rsidRPr="000F2CC2">
        <w:rPr>
          <w:rFonts w:asciiTheme="majorBidi" w:eastAsia="Times New Roman" w:hAnsiTheme="majorBidi" w:cstheme="majorBidi"/>
          <w:bCs/>
          <w:color w:val="000000"/>
          <w:kern w:val="2"/>
          <w:sz w:val="24"/>
          <w:szCs w:val="24"/>
          <w:lang w:bidi="en-US"/>
          <w14:ligatures w14:val="standardContextual"/>
        </w:rPr>
        <w:t xml:space="preserve"> high </w:t>
      </w:r>
      <w:r w:rsidR="00341D83" w:rsidRPr="000F2CC2">
        <w:rPr>
          <w:rFonts w:asciiTheme="majorBidi" w:eastAsia="Times New Roman" w:hAnsiTheme="majorBidi" w:cstheme="majorBidi"/>
          <w:b/>
          <w:bCs/>
          <w:sz w:val="24"/>
          <w:szCs w:val="24"/>
          <w:shd w:val="clear" w:color="auto" w:fill="FFFFFF"/>
          <w:vertAlign w:val="superscript"/>
        </w:rPr>
        <w:t>(</w:t>
      </w:r>
      <w:r w:rsidR="00CB08F5" w:rsidRPr="000F2CC2">
        <w:rPr>
          <w:rFonts w:asciiTheme="majorBidi" w:eastAsia="Times New Roman" w:hAnsiTheme="majorBidi" w:cstheme="majorBidi"/>
          <w:b/>
          <w:bCs/>
          <w:sz w:val="24"/>
          <w:szCs w:val="24"/>
          <w:shd w:val="clear" w:color="auto" w:fill="FFFFFF"/>
          <w:vertAlign w:val="superscript"/>
        </w:rPr>
        <w:t>2</w:t>
      </w:r>
      <w:r w:rsidR="00341D83" w:rsidRPr="000F2CC2">
        <w:rPr>
          <w:rFonts w:asciiTheme="majorBidi" w:eastAsia="Times New Roman" w:hAnsiTheme="majorBidi" w:cstheme="majorBidi"/>
          <w:b/>
          <w:bCs/>
          <w:sz w:val="24"/>
          <w:szCs w:val="24"/>
          <w:shd w:val="clear" w:color="auto" w:fill="FFFFFF"/>
          <w:vertAlign w:val="superscript"/>
        </w:rPr>
        <w:t>)</w:t>
      </w:r>
      <w:r w:rsidR="00AF191F" w:rsidRPr="000F2CC2">
        <w:rPr>
          <w:rFonts w:asciiTheme="majorBidi" w:eastAsia="Times New Roman" w:hAnsiTheme="majorBidi" w:cstheme="majorBidi"/>
          <w:bCs/>
          <w:color w:val="000000"/>
          <w:kern w:val="2"/>
          <w:sz w:val="24"/>
          <w:szCs w:val="24"/>
          <w:lang w:bidi="en-US"/>
          <w14:ligatures w14:val="standardContextual"/>
        </w:rPr>
        <w:t>.</w:t>
      </w:r>
    </w:p>
    <w:p w14:paraId="64945C55" w14:textId="03B2C90B" w:rsidR="00341D83" w:rsidRPr="000F2CC2" w:rsidRDefault="00523CF2" w:rsidP="002B0FE9">
      <w:pPr>
        <w:spacing w:after="0" w:line="240" w:lineRule="auto"/>
        <w:jc w:val="both"/>
        <w:rPr>
          <w:rFonts w:asciiTheme="majorBidi" w:eastAsia="Times New Roman" w:hAnsiTheme="majorBidi" w:cstheme="majorBidi"/>
          <w:color w:val="000000"/>
          <w:kern w:val="2"/>
          <w:sz w:val="24"/>
          <w:szCs w:val="24"/>
          <w:lang w:bidi="en-US"/>
          <w14:ligatures w14:val="standardContextual"/>
        </w:rPr>
      </w:pPr>
      <w:r w:rsidRPr="000F2CC2">
        <w:rPr>
          <w:rFonts w:asciiTheme="majorBidi" w:eastAsia="Times New Roman" w:hAnsiTheme="majorBidi" w:cstheme="majorBidi"/>
          <w:bCs/>
          <w:color w:val="000000"/>
          <w:kern w:val="2"/>
          <w:sz w:val="24"/>
          <w:szCs w:val="24"/>
          <w:lang w:bidi="en-US"/>
          <w14:ligatures w14:val="standardContextual"/>
        </w:rPr>
        <w:t>Evaluation</w:t>
      </w:r>
      <w:r w:rsidR="00341D83" w:rsidRPr="000F2CC2">
        <w:rPr>
          <w:rFonts w:asciiTheme="majorBidi" w:eastAsia="Times New Roman" w:hAnsiTheme="majorBidi" w:cstheme="majorBidi"/>
          <w:bCs/>
          <w:color w:val="000000"/>
          <w:kern w:val="2"/>
          <w:sz w:val="24"/>
          <w:szCs w:val="24"/>
          <w:lang w:bidi="en-US"/>
          <w14:ligatures w14:val="standardContextual"/>
        </w:rPr>
        <w:t xml:space="preserve"> of the left side of the heart</w:t>
      </w:r>
      <w:r w:rsidR="00341D83" w:rsidRPr="000F2CC2">
        <w:rPr>
          <w:rFonts w:asciiTheme="majorBidi" w:eastAsia="Times New Roman" w:hAnsiTheme="majorBidi" w:cstheme="majorBidi"/>
          <w:b/>
          <w:color w:val="000000"/>
          <w:kern w:val="2"/>
          <w:sz w:val="24"/>
          <w:szCs w:val="24"/>
          <w:lang w:bidi="en-US"/>
          <w14:ligatures w14:val="standardContextual"/>
        </w:rPr>
        <w:t xml:space="preserve">:  </w:t>
      </w:r>
    </w:p>
    <w:p w14:paraId="2AA7068A" w14:textId="77777777" w:rsidR="00341D83" w:rsidRPr="000F2CC2" w:rsidRDefault="00341D83" w:rsidP="002B0FE9">
      <w:pPr>
        <w:spacing w:after="0" w:line="240" w:lineRule="auto"/>
        <w:jc w:val="both"/>
        <w:rPr>
          <w:rFonts w:asciiTheme="majorBidi" w:eastAsia="Times New Roman" w:hAnsiTheme="majorBidi" w:cstheme="majorBidi"/>
          <w:color w:val="000000"/>
          <w:kern w:val="2"/>
          <w:sz w:val="24"/>
          <w:szCs w:val="24"/>
          <w:lang w:bidi="en-US"/>
          <w14:ligatures w14:val="standardContextual"/>
        </w:rPr>
      </w:pPr>
      <w:r w:rsidRPr="000F2CC2">
        <w:rPr>
          <w:rFonts w:asciiTheme="majorBidi" w:eastAsia="Times New Roman" w:hAnsiTheme="majorBidi" w:cstheme="majorBidi"/>
          <w:b/>
          <w:color w:val="000000"/>
          <w:kern w:val="2"/>
          <w:sz w:val="24"/>
          <w:szCs w:val="24"/>
          <w:lang w:bidi="en-US"/>
          <w14:ligatures w14:val="standardContextual"/>
        </w:rPr>
        <w:t xml:space="preserve">Right heart catheterization (RHC): </w:t>
      </w:r>
    </w:p>
    <w:p w14:paraId="18E7CD0C" w14:textId="708941A3" w:rsidR="005566B1" w:rsidRPr="000F2CC2" w:rsidRDefault="00341D83" w:rsidP="002B0FE9">
      <w:pPr>
        <w:spacing w:after="0" w:line="240" w:lineRule="auto"/>
        <w:jc w:val="both"/>
        <w:rPr>
          <w:rFonts w:asciiTheme="majorBidi" w:eastAsia="Times New Roman" w:hAnsiTheme="majorBidi" w:cstheme="majorBidi"/>
          <w:color w:val="000000"/>
          <w:kern w:val="2"/>
          <w:sz w:val="24"/>
          <w:szCs w:val="24"/>
          <w:lang w:bidi="en-US"/>
          <w14:ligatures w14:val="standardContextual"/>
        </w:rPr>
      </w:pPr>
      <w:r w:rsidRPr="000F2CC2">
        <w:rPr>
          <w:rFonts w:asciiTheme="majorBidi" w:eastAsia="Times New Roman" w:hAnsiTheme="majorBidi" w:cstheme="majorBidi"/>
          <w:color w:val="000000"/>
          <w:kern w:val="2"/>
          <w:sz w:val="24"/>
          <w:szCs w:val="24"/>
          <w:lang w:bidi="en-US"/>
          <w14:ligatures w14:val="standardContextual"/>
        </w:rPr>
        <w:t xml:space="preserve"> </w:t>
      </w:r>
      <w:r w:rsidR="005566B1" w:rsidRPr="000F2CC2">
        <w:rPr>
          <w:rFonts w:asciiTheme="majorBidi" w:eastAsia="Times New Roman" w:hAnsiTheme="majorBidi" w:cstheme="majorBidi"/>
          <w:color w:val="000000"/>
          <w:kern w:val="2"/>
          <w:sz w:val="24"/>
          <w:szCs w:val="24"/>
          <w:lang w:bidi="en-US"/>
          <w14:ligatures w14:val="standardContextual"/>
        </w:rPr>
        <w:t>Cases identified as having an intermediate to elevated probability of pulmonary hypertension based on echocardiographic criteria have undergone right heart catheterization utilizing a "</w:t>
      </w:r>
      <w:r w:rsidR="005566B1" w:rsidRPr="000F2CC2">
        <w:rPr>
          <w:rFonts w:asciiTheme="majorBidi" w:eastAsia="Times New Roman" w:hAnsiTheme="majorBidi" w:cstheme="majorBidi"/>
          <w:b/>
          <w:bCs/>
          <w:color w:val="000000"/>
          <w:kern w:val="2"/>
          <w:sz w:val="24"/>
          <w:szCs w:val="24"/>
          <w:lang w:bidi="en-US"/>
          <w14:ligatures w14:val="standardContextual"/>
        </w:rPr>
        <w:t>Swan-Ganz catheter: TD Torque-Line Catheter</w:t>
      </w:r>
      <w:r w:rsidR="005566B1" w:rsidRPr="000F2CC2">
        <w:rPr>
          <w:rFonts w:asciiTheme="majorBidi" w:eastAsia="Times New Roman" w:hAnsiTheme="majorBidi" w:cstheme="majorBidi"/>
          <w:color w:val="000000"/>
          <w:kern w:val="2"/>
          <w:sz w:val="24"/>
          <w:szCs w:val="24"/>
          <w:lang w:bidi="en-US"/>
          <w14:ligatures w14:val="standardContextual"/>
        </w:rPr>
        <w:t xml:space="preserve">, 7F, 4 lumen, 110 </w:t>
      </w:r>
      <w:r w:rsidR="00D02E76" w:rsidRPr="000F2CC2">
        <w:rPr>
          <w:rFonts w:asciiTheme="majorBidi" w:eastAsia="Times New Roman" w:hAnsiTheme="majorBidi" w:cstheme="majorBidi"/>
          <w:color w:val="000000"/>
          <w:kern w:val="2"/>
          <w:sz w:val="24"/>
          <w:szCs w:val="24"/>
          <w:lang w:bidi="en-US"/>
          <w14:ligatures w14:val="standardContextual"/>
        </w:rPr>
        <w:t>centimeters</w:t>
      </w:r>
      <w:r w:rsidR="005566B1" w:rsidRPr="000F2CC2">
        <w:rPr>
          <w:rFonts w:asciiTheme="majorBidi" w:eastAsia="Times New Roman" w:hAnsiTheme="majorBidi" w:cstheme="majorBidi"/>
          <w:color w:val="000000"/>
          <w:kern w:val="2"/>
          <w:sz w:val="24"/>
          <w:szCs w:val="24"/>
          <w:lang w:bidi="en-US"/>
          <w14:ligatures w14:val="standardContextual"/>
        </w:rPr>
        <w:t xml:space="preserve">, heparin-coated, </w:t>
      </w:r>
      <w:r w:rsidR="000766E4" w:rsidRPr="000F2CC2">
        <w:rPr>
          <w:rFonts w:asciiTheme="majorBidi" w:eastAsia="Times New Roman" w:hAnsiTheme="majorBidi" w:cstheme="majorBidi"/>
          <w:color w:val="000000"/>
          <w:kern w:val="2"/>
          <w:sz w:val="24"/>
          <w:szCs w:val="24"/>
          <w:lang w:bidi="en-US"/>
          <w14:ligatures w14:val="standardContextual"/>
        </w:rPr>
        <w:t xml:space="preserve">intended </w:t>
      </w:r>
      <w:r w:rsidR="005566B1" w:rsidRPr="000F2CC2">
        <w:rPr>
          <w:rFonts w:asciiTheme="majorBidi" w:eastAsia="Times New Roman" w:hAnsiTheme="majorBidi" w:cstheme="majorBidi"/>
          <w:color w:val="000000"/>
          <w:kern w:val="2"/>
          <w:sz w:val="24"/>
          <w:szCs w:val="24"/>
          <w:lang w:bidi="en-US"/>
          <w14:ligatures w14:val="standardContextual"/>
        </w:rPr>
        <w:t xml:space="preserve">by </w:t>
      </w:r>
      <w:r w:rsidR="00F12C6D" w:rsidRPr="000F2CC2">
        <w:rPr>
          <w:rFonts w:asciiTheme="majorBidi" w:eastAsia="Times New Roman" w:hAnsiTheme="majorBidi" w:cstheme="majorBidi"/>
          <w:color w:val="000000"/>
          <w:kern w:val="2"/>
          <w:sz w:val="24"/>
          <w:szCs w:val="24"/>
          <w:lang w:bidi="en-US"/>
          <w14:ligatures w14:val="standardContextual"/>
        </w:rPr>
        <w:t>intensive care unit</w:t>
      </w:r>
      <w:r w:rsidR="005566B1" w:rsidRPr="000F2CC2">
        <w:rPr>
          <w:rFonts w:asciiTheme="majorBidi" w:eastAsia="Times New Roman" w:hAnsiTheme="majorBidi" w:cstheme="majorBidi"/>
          <w:color w:val="000000"/>
          <w:kern w:val="2"/>
          <w:sz w:val="24"/>
          <w:szCs w:val="24"/>
          <w:lang w:bidi="en-US"/>
          <w14:ligatures w14:val="standardContextual"/>
        </w:rPr>
        <w:t xml:space="preserve"> Medical, the United States of America to </w:t>
      </w:r>
      <w:r w:rsidR="00232292" w:rsidRPr="000F2CC2">
        <w:rPr>
          <w:rFonts w:asciiTheme="majorBidi" w:eastAsia="Times New Roman" w:hAnsiTheme="majorBidi" w:cstheme="majorBidi"/>
          <w:color w:val="000000"/>
          <w:kern w:val="2"/>
          <w:sz w:val="24"/>
          <w:szCs w:val="24"/>
          <w:lang w:bidi="en-US"/>
          <w14:ligatures w14:val="standardContextual"/>
        </w:rPr>
        <w:t xml:space="preserve">verify </w:t>
      </w:r>
      <w:r w:rsidR="005566B1" w:rsidRPr="000F2CC2">
        <w:rPr>
          <w:rFonts w:asciiTheme="majorBidi" w:eastAsia="Times New Roman" w:hAnsiTheme="majorBidi" w:cstheme="majorBidi"/>
          <w:color w:val="000000"/>
          <w:kern w:val="2"/>
          <w:sz w:val="24"/>
          <w:szCs w:val="24"/>
          <w:lang w:bidi="en-US"/>
          <w14:ligatures w14:val="standardContextual"/>
        </w:rPr>
        <w:t xml:space="preserve">the diagnosis </w:t>
      </w:r>
      <w:r w:rsidR="00BC0C77" w:rsidRPr="000F2CC2">
        <w:rPr>
          <w:rFonts w:asciiTheme="majorBidi" w:eastAsia="Times New Roman" w:hAnsiTheme="majorBidi" w:cstheme="majorBidi"/>
          <w:color w:val="000000"/>
          <w:kern w:val="2"/>
          <w:sz w:val="24"/>
          <w:szCs w:val="24"/>
          <w:lang w:bidi="en-US"/>
          <w14:ligatures w14:val="standardContextual"/>
        </w:rPr>
        <w:t>&amp;</w:t>
      </w:r>
      <w:r w:rsidR="005566B1" w:rsidRPr="000F2CC2">
        <w:rPr>
          <w:rFonts w:asciiTheme="majorBidi" w:eastAsia="Times New Roman" w:hAnsiTheme="majorBidi" w:cstheme="majorBidi"/>
          <w:color w:val="000000"/>
          <w:kern w:val="2"/>
          <w:sz w:val="24"/>
          <w:szCs w:val="24"/>
          <w:lang w:bidi="en-US"/>
          <w14:ligatures w14:val="standardContextual"/>
        </w:rPr>
        <w:t xml:space="preserve"> evaluate hemodynamic </w:t>
      </w:r>
      <w:r w:rsidR="00E91A78" w:rsidRPr="000F2CC2">
        <w:rPr>
          <w:rFonts w:asciiTheme="majorBidi" w:eastAsia="Times New Roman" w:hAnsiTheme="majorBidi" w:cstheme="majorBidi"/>
          <w:color w:val="000000"/>
          <w:kern w:val="2"/>
          <w:sz w:val="24"/>
          <w:szCs w:val="24"/>
          <w:lang w:bidi="en-US"/>
          <w14:ligatures w14:val="standardContextual"/>
        </w:rPr>
        <w:t xml:space="preserve">features </w:t>
      </w:r>
      <w:r w:rsidR="005566B1" w:rsidRPr="000F2CC2">
        <w:rPr>
          <w:rFonts w:asciiTheme="majorBidi" w:eastAsia="Times New Roman" w:hAnsiTheme="majorBidi" w:cstheme="majorBidi"/>
          <w:color w:val="000000"/>
          <w:kern w:val="2"/>
          <w:sz w:val="24"/>
          <w:szCs w:val="24"/>
          <w:lang w:bidi="en-US"/>
          <w14:ligatures w14:val="standardContextual"/>
        </w:rPr>
        <w:t>and the degree of pulmonary artery pressure.</w:t>
      </w:r>
    </w:p>
    <w:p w14:paraId="5DE6DAF4" w14:textId="5D001E20" w:rsidR="00D01A9F" w:rsidRPr="000F2CC2" w:rsidRDefault="00341D83" w:rsidP="002B0FE9">
      <w:pPr>
        <w:spacing w:after="0" w:line="240" w:lineRule="auto"/>
        <w:jc w:val="both"/>
        <w:rPr>
          <w:rFonts w:asciiTheme="majorBidi" w:eastAsia="Times New Roman" w:hAnsiTheme="majorBidi" w:cstheme="majorBidi"/>
          <w:color w:val="000000"/>
          <w:kern w:val="2"/>
          <w:sz w:val="24"/>
          <w:szCs w:val="24"/>
          <w:lang w:bidi="en-US"/>
          <w14:ligatures w14:val="standardContextual"/>
        </w:rPr>
      </w:pPr>
      <w:r w:rsidRPr="000F2CC2">
        <w:rPr>
          <w:rFonts w:asciiTheme="majorBidi" w:eastAsia="Times New Roman" w:hAnsiTheme="majorBidi" w:cstheme="majorBidi"/>
          <w:b/>
          <w:color w:val="000000"/>
          <w:kern w:val="2"/>
          <w:sz w:val="24"/>
          <w:szCs w:val="24"/>
          <w:lang w:bidi="en-US"/>
          <w14:ligatures w14:val="standardContextual"/>
        </w:rPr>
        <w:t xml:space="preserve">Procedures: </w:t>
      </w:r>
      <w:r w:rsidR="00D01A9F" w:rsidRPr="000F2CC2">
        <w:rPr>
          <w:rFonts w:asciiTheme="majorBidi" w:eastAsia="Times New Roman" w:hAnsiTheme="majorBidi" w:cstheme="majorBidi"/>
          <w:color w:val="000000"/>
          <w:kern w:val="2"/>
          <w:sz w:val="24"/>
          <w:szCs w:val="24"/>
          <w:lang w:bidi="en-US"/>
          <w14:ligatures w14:val="standardContextual"/>
        </w:rPr>
        <w:t xml:space="preserve">Upon obtaining consent, the catheter </w:t>
      </w:r>
      <w:r w:rsidR="00AC6B6C" w:rsidRPr="000F2CC2">
        <w:rPr>
          <w:rFonts w:asciiTheme="majorBidi" w:eastAsia="Times New Roman" w:hAnsiTheme="majorBidi" w:cstheme="majorBidi"/>
          <w:color w:val="000000"/>
          <w:kern w:val="2"/>
          <w:sz w:val="24"/>
          <w:szCs w:val="24"/>
          <w:lang w:bidi="en-US"/>
          <w14:ligatures w14:val="standardContextual"/>
        </w:rPr>
        <w:t>&amp;</w:t>
      </w:r>
      <w:r w:rsidR="00D01A9F" w:rsidRPr="000F2CC2">
        <w:rPr>
          <w:rFonts w:asciiTheme="majorBidi" w:eastAsia="Times New Roman" w:hAnsiTheme="majorBidi" w:cstheme="majorBidi"/>
          <w:color w:val="000000"/>
          <w:kern w:val="2"/>
          <w:sz w:val="24"/>
          <w:szCs w:val="24"/>
          <w:lang w:bidi="en-US"/>
          <w14:ligatures w14:val="standardContextual"/>
        </w:rPr>
        <w:t xml:space="preserve"> cases have been prepared through unpacking the catheter, </w:t>
      </w:r>
      <w:r w:rsidR="003C6944" w:rsidRPr="000F2CC2">
        <w:rPr>
          <w:rFonts w:asciiTheme="majorBidi" w:eastAsia="Times New Roman" w:hAnsiTheme="majorBidi" w:cstheme="majorBidi"/>
          <w:color w:val="000000"/>
          <w:kern w:val="2"/>
          <w:sz w:val="24"/>
          <w:szCs w:val="24"/>
          <w:lang w:bidi="en-US"/>
          <w14:ligatures w14:val="standardContextual"/>
        </w:rPr>
        <w:t xml:space="preserve">flushing </w:t>
      </w:r>
      <w:r w:rsidR="00273F78" w:rsidRPr="000F2CC2">
        <w:rPr>
          <w:rFonts w:asciiTheme="majorBidi" w:eastAsia="Times New Roman" w:hAnsiTheme="majorBidi" w:cstheme="majorBidi"/>
          <w:color w:val="000000"/>
          <w:kern w:val="2"/>
          <w:sz w:val="24"/>
          <w:szCs w:val="24"/>
          <w:lang w:bidi="en-US"/>
          <w14:ligatures w14:val="standardContextual"/>
        </w:rPr>
        <w:t>&amp;</w:t>
      </w:r>
      <w:r w:rsidR="00D01A9F" w:rsidRPr="000F2CC2">
        <w:rPr>
          <w:rFonts w:asciiTheme="majorBidi" w:eastAsia="Times New Roman" w:hAnsiTheme="majorBidi" w:cstheme="majorBidi"/>
          <w:color w:val="000000"/>
          <w:kern w:val="2"/>
          <w:sz w:val="24"/>
          <w:szCs w:val="24"/>
          <w:lang w:bidi="en-US"/>
          <w14:ligatures w14:val="standardContextual"/>
        </w:rPr>
        <w:t xml:space="preserve"> </w:t>
      </w:r>
      <w:r w:rsidR="003C6944" w:rsidRPr="000F2CC2">
        <w:rPr>
          <w:rFonts w:asciiTheme="majorBidi" w:eastAsia="Times New Roman" w:hAnsiTheme="majorBidi" w:cstheme="majorBidi"/>
          <w:color w:val="000000"/>
          <w:kern w:val="2"/>
          <w:sz w:val="24"/>
          <w:szCs w:val="24"/>
          <w:lang w:bidi="en-US"/>
          <w14:ligatures w14:val="standardContextual"/>
        </w:rPr>
        <w:t xml:space="preserve">testing </w:t>
      </w:r>
      <w:r w:rsidR="00D01A9F" w:rsidRPr="000F2CC2">
        <w:rPr>
          <w:rFonts w:asciiTheme="majorBidi" w:eastAsia="Times New Roman" w:hAnsiTheme="majorBidi" w:cstheme="majorBidi"/>
          <w:color w:val="000000"/>
          <w:kern w:val="2"/>
          <w:sz w:val="24"/>
          <w:szCs w:val="24"/>
          <w:lang w:bidi="en-US"/>
          <w14:ligatures w14:val="standardContextual"/>
        </w:rPr>
        <w:t xml:space="preserve">the ports under strict sterile conditions, preparing the pressure </w:t>
      </w:r>
      <w:r w:rsidR="00C5677E" w:rsidRPr="000F2CC2">
        <w:rPr>
          <w:rFonts w:asciiTheme="majorBidi" w:eastAsia="Times New Roman" w:hAnsiTheme="majorBidi" w:cstheme="majorBidi"/>
          <w:color w:val="000000"/>
          <w:kern w:val="2"/>
          <w:sz w:val="24"/>
          <w:szCs w:val="24"/>
          <w:lang w:bidi="en-US"/>
          <w14:ligatures w14:val="standardContextual"/>
        </w:rPr>
        <w:t>follow up</w:t>
      </w:r>
      <w:r w:rsidR="00D01A9F" w:rsidRPr="000F2CC2">
        <w:rPr>
          <w:rFonts w:asciiTheme="majorBidi" w:eastAsia="Times New Roman" w:hAnsiTheme="majorBidi" w:cstheme="majorBidi"/>
          <w:color w:val="000000"/>
          <w:kern w:val="2"/>
          <w:sz w:val="24"/>
          <w:szCs w:val="24"/>
          <w:lang w:bidi="en-US"/>
          <w14:ligatures w14:val="standardContextual"/>
        </w:rPr>
        <w:t xml:space="preserve"> </w:t>
      </w:r>
      <w:r w:rsidR="005A6DEE" w:rsidRPr="000F2CC2">
        <w:rPr>
          <w:rFonts w:asciiTheme="majorBidi" w:eastAsia="Times New Roman" w:hAnsiTheme="majorBidi" w:cstheme="majorBidi"/>
          <w:color w:val="000000"/>
          <w:kern w:val="2"/>
          <w:sz w:val="24"/>
          <w:szCs w:val="24"/>
          <w:lang w:bidi="en-US"/>
          <w14:ligatures w14:val="standardContextual"/>
        </w:rPr>
        <w:t>&amp;</w:t>
      </w:r>
      <w:r w:rsidR="00D01A9F" w:rsidRPr="000F2CC2">
        <w:rPr>
          <w:rFonts w:asciiTheme="majorBidi" w:eastAsia="Times New Roman" w:hAnsiTheme="majorBidi" w:cstheme="majorBidi"/>
          <w:color w:val="000000"/>
          <w:kern w:val="2"/>
          <w:sz w:val="24"/>
          <w:szCs w:val="24"/>
          <w:lang w:bidi="en-US"/>
          <w14:ligatures w14:val="standardContextual"/>
        </w:rPr>
        <w:t xml:space="preserve"> transducer, sterilizing the area of puncture using povidone iodine solution </w:t>
      </w:r>
      <w:r w:rsidR="0033721F" w:rsidRPr="000F2CC2">
        <w:rPr>
          <w:rFonts w:asciiTheme="majorBidi" w:eastAsia="Times New Roman" w:hAnsiTheme="majorBidi" w:cstheme="majorBidi"/>
          <w:color w:val="000000"/>
          <w:kern w:val="2"/>
          <w:sz w:val="24"/>
          <w:szCs w:val="24"/>
          <w:lang w:bidi="en-US"/>
          <w14:ligatures w14:val="standardContextual"/>
        </w:rPr>
        <w:t>&amp;</w:t>
      </w:r>
      <w:r w:rsidR="00D01A9F" w:rsidRPr="000F2CC2">
        <w:rPr>
          <w:rFonts w:asciiTheme="majorBidi" w:eastAsia="Times New Roman" w:hAnsiTheme="majorBidi" w:cstheme="majorBidi"/>
          <w:color w:val="000000"/>
          <w:kern w:val="2"/>
          <w:sz w:val="24"/>
          <w:szCs w:val="24"/>
          <w:lang w:bidi="en-US"/>
          <w14:ligatures w14:val="standardContextual"/>
        </w:rPr>
        <w:t xml:space="preserve"> inserting the introducer sheath into the chosen vein</w:t>
      </w:r>
      <w:r w:rsidR="00CB08F5" w:rsidRPr="000F2CC2">
        <w:rPr>
          <w:rFonts w:asciiTheme="majorBidi" w:hAnsiTheme="majorBidi" w:cstheme="majorBidi"/>
          <w:sz w:val="24"/>
          <w:szCs w:val="24"/>
        </w:rPr>
        <w:t xml:space="preserve"> The system is calibrated and zeroed at a reference point aligned with the fourth intercostal space at the mid-axillary line, which corresponds to the level of the left atrium</w:t>
      </w:r>
      <w:r w:rsidR="00D01A9F" w:rsidRPr="000F2CC2">
        <w:rPr>
          <w:rFonts w:asciiTheme="majorBidi" w:eastAsia="Times New Roman" w:hAnsiTheme="majorBidi" w:cstheme="majorBidi"/>
          <w:color w:val="000000"/>
          <w:kern w:val="2"/>
          <w:sz w:val="24"/>
          <w:szCs w:val="24"/>
          <w:lang w:bidi="en-US"/>
          <w14:ligatures w14:val="standardContextual"/>
        </w:rPr>
        <w:t>.</w:t>
      </w:r>
      <w:r w:rsidR="002C4329" w:rsidRPr="000F2CC2">
        <w:rPr>
          <w:rFonts w:asciiTheme="majorBidi" w:eastAsia="Times New Roman" w:hAnsiTheme="majorBidi" w:cstheme="majorBidi"/>
          <w:color w:val="000000"/>
          <w:kern w:val="2"/>
          <w:sz w:val="24"/>
          <w:szCs w:val="24"/>
          <w:lang w:bidi="en-US"/>
          <w14:ligatures w14:val="standardContextual"/>
        </w:rPr>
        <w:t>.</w:t>
      </w:r>
    </w:p>
    <w:p w14:paraId="05AF8F88" w14:textId="6E1D5D44" w:rsidR="008F2E6A" w:rsidRPr="000F2CC2" w:rsidRDefault="00341D83" w:rsidP="002B0FE9">
      <w:pPr>
        <w:spacing w:after="0" w:line="240" w:lineRule="auto"/>
        <w:jc w:val="both"/>
        <w:rPr>
          <w:rFonts w:asciiTheme="majorBidi" w:eastAsia="Times New Roman" w:hAnsiTheme="majorBidi" w:cstheme="majorBidi"/>
          <w:color w:val="000000"/>
          <w:kern w:val="2"/>
          <w:sz w:val="24"/>
          <w:szCs w:val="24"/>
          <w:lang w:bidi="en-US"/>
          <w14:ligatures w14:val="standardContextual"/>
        </w:rPr>
      </w:pPr>
      <w:r w:rsidRPr="000F2CC2">
        <w:rPr>
          <w:rFonts w:asciiTheme="majorBidi" w:eastAsia="Times New Roman" w:hAnsiTheme="majorBidi" w:cstheme="majorBidi"/>
          <w:color w:val="000000"/>
          <w:kern w:val="2"/>
          <w:sz w:val="24"/>
          <w:szCs w:val="24"/>
          <w:lang w:bidi="en-US"/>
          <w14:ligatures w14:val="standardContextual"/>
        </w:rPr>
        <w:t xml:space="preserve">Insertion of swan ganz catheter: </w:t>
      </w:r>
      <w:bookmarkStart w:id="6" w:name="_Hlk199805096"/>
      <w:r w:rsidR="008F2E6A" w:rsidRPr="000F2CC2">
        <w:rPr>
          <w:rFonts w:asciiTheme="majorBidi" w:eastAsia="Times New Roman" w:hAnsiTheme="majorBidi" w:cstheme="majorBidi"/>
          <w:color w:val="000000"/>
          <w:kern w:val="2"/>
          <w:sz w:val="24"/>
          <w:szCs w:val="24"/>
          <w:lang w:bidi="en-US"/>
          <w14:ligatures w14:val="standardContextual"/>
        </w:rPr>
        <w:t xml:space="preserve">The curvature of the catheter's packing is utilized to aid in its navigation towards the tricuspid valve. Observe alterations in the pressure waveform linked to the distal port during catheter advancement. The balloon is gradually inflated with air until the catheter reaches right atrium at around the twenty-centimeter mark, facilitating blood flow to guide the catheter into the correct pathway to the pulmonary artery (PA) for the measurement of pulmonary artery wedge pressure (PAWP). After obtaining the </w:t>
      </w:r>
      <w:r w:rsidR="00BC0C77" w:rsidRPr="000F2CC2">
        <w:rPr>
          <w:rFonts w:asciiTheme="majorBidi" w:eastAsia="Times New Roman" w:hAnsiTheme="majorBidi" w:cstheme="majorBidi"/>
          <w:color w:val="000000"/>
          <w:kern w:val="2"/>
          <w:sz w:val="24"/>
          <w:szCs w:val="24"/>
          <w:lang w:bidi="en-US"/>
          <w14:ligatures w14:val="standardContextual"/>
        </w:rPr>
        <w:t>PAWP</w:t>
      </w:r>
      <w:r w:rsidR="008F2E6A" w:rsidRPr="000F2CC2">
        <w:rPr>
          <w:rFonts w:asciiTheme="majorBidi" w:eastAsia="Times New Roman" w:hAnsiTheme="majorBidi" w:cstheme="majorBidi"/>
          <w:color w:val="000000"/>
          <w:kern w:val="2"/>
          <w:sz w:val="24"/>
          <w:szCs w:val="24"/>
          <w:lang w:bidi="en-US"/>
          <w14:ligatures w14:val="standardContextual"/>
        </w:rPr>
        <w:t xml:space="preserve">, ensure the </w:t>
      </w:r>
      <w:r w:rsidR="00DA6B44" w:rsidRPr="000F2CC2">
        <w:rPr>
          <w:rFonts w:asciiTheme="majorBidi" w:eastAsia="Times New Roman" w:hAnsiTheme="majorBidi" w:cstheme="majorBidi"/>
          <w:color w:val="000000"/>
          <w:kern w:val="2"/>
          <w:sz w:val="24"/>
          <w:szCs w:val="24"/>
          <w:lang w:bidi="en-US"/>
          <w14:ligatures w14:val="standardContextual"/>
        </w:rPr>
        <w:t xml:space="preserve">pulmonary artery wedge pressure </w:t>
      </w:r>
      <w:r w:rsidR="008F2E6A" w:rsidRPr="000F2CC2">
        <w:rPr>
          <w:rFonts w:asciiTheme="majorBidi" w:eastAsia="Times New Roman" w:hAnsiTheme="majorBidi" w:cstheme="majorBidi"/>
          <w:color w:val="000000"/>
          <w:kern w:val="2"/>
          <w:sz w:val="24"/>
          <w:szCs w:val="24"/>
          <w:lang w:bidi="en-US"/>
          <w14:ligatures w14:val="standardContextual"/>
        </w:rPr>
        <w:t xml:space="preserve">pattern is consistent </w:t>
      </w:r>
      <w:r w:rsidR="00031480" w:rsidRPr="000F2CC2">
        <w:rPr>
          <w:rFonts w:asciiTheme="majorBidi" w:eastAsia="Times New Roman" w:hAnsiTheme="majorBidi" w:cstheme="majorBidi"/>
          <w:color w:val="000000"/>
          <w:kern w:val="2"/>
          <w:sz w:val="24"/>
          <w:szCs w:val="24"/>
          <w:lang w:bidi="en-US"/>
          <w14:ligatures w14:val="standardContextual"/>
        </w:rPr>
        <w:t>through</w:t>
      </w:r>
      <w:r w:rsidR="008F2E6A" w:rsidRPr="000F2CC2">
        <w:rPr>
          <w:rFonts w:asciiTheme="majorBidi" w:eastAsia="Times New Roman" w:hAnsiTheme="majorBidi" w:cstheme="majorBidi"/>
          <w:color w:val="000000"/>
          <w:kern w:val="2"/>
          <w:sz w:val="24"/>
          <w:szCs w:val="24"/>
          <w:lang w:bidi="en-US"/>
          <w14:ligatures w14:val="standardContextual"/>
        </w:rPr>
        <w:t xml:space="preserve"> deflating the balloon </w:t>
      </w:r>
      <w:r w:rsidR="0033721F" w:rsidRPr="000F2CC2">
        <w:rPr>
          <w:rFonts w:asciiTheme="majorBidi" w:eastAsia="Times New Roman" w:hAnsiTheme="majorBidi" w:cstheme="majorBidi"/>
          <w:color w:val="000000"/>
          <w:kern w:val="2"/>
          <w:sz w:val="24"/>
          <w:szCs w:val="24"/>
          <w:lang w:bidi="en-US"/>
          <w14:ligatures w14:val="standardContextual"/>
        </w:rPr>
        <w:t>&amp;</w:t>
      </w:r>
      <w:r w:rsidR="008F2E6A" w:rsidRPr="000F2CC2">
        <w:rPr>
          <w:rFonts w:asciiTheme="majorBidi" w:eastAsia="Times New Roman" w:hAnsiTheme="majorBidi" w:cstheme="majorBidi"/>
          <w:color w:val="000000"/>
          <w:kern w:val="2"/>
          <w:sz w:val="24"/>
          <w:szCs w:val="24"/>
          <w:lang w:bidi="en-US"/>
          <w14:ligatures w14:val="standardContextual"/>
        </w:rPr>
        <w:t xml:space="preserve"> restoring </w:t>
      </w:r>
      <w:r w:rsidR="000916B3" w:rsidRPr="000F2CC2">
        <w:rPr>
          <w:rFonts w:asciiTheme="majorBidi" w:eastAsia="Times New Roman" w:hAnsiTheme="majorBidi" w:cstheme="majorBidi"/>
          <w:color w:val="000000"/>
          <w:kern w:val="2"/>
          <w:sz w:val="24"/>
          <w:szCs w:val="24"/>
          <w:lang w:bidi="en-US"/>
          <w14:ligatures w14:val="standardContextual"/>
        </w:rPr>
        <w:t>PA</w:t>
      </w:r>
      <w:r w:rsidR="008F2E6A" w:rsidRPr="000F2CC2">
        <w:rPr>
          <w:rFonts w:asciiTheme="majorBidi" w:eastAsia="Times New Roman" w:hAnsiTheme="majorBidi" w:cstheme="majorBidi"/>
          <w:color w:val="000000"/>
          <w:kern w:val="2"/>
          <w:sz w:val="24"/>
          <w:szCs w:val="24"/>
          <w:lang w:bidi="en-US"/>
          <w14:ligatures w14:val="standardContextual"/>
        </w:rPr>
        <w:t xml:space="preserve"> pressure waves, followed by obtaining a mixed central venous sample via the catheter's side port.</w:t>
      </w:r>
    </w:p>
    <w:p w14:paraId="69D076BC" w14:textId="3F554976" w:rsidR="00341D83" w:rsidRPr="000F2CC2" w:rsidRDefault="008F2E6A" w:rsidP="002B0FE9">
      <w:pPr>
        <w:spacing w:after="0" w:line="240" w:lineRule="auto"/>
        <w:jc w:val="both"/>
        <w:rPr>
          <w:rFonts w:asciiTheme="majorBidi" w:eastAsia="Times New Roman" w:hAnsiTheme="majorBidi" w:cstheme="majorBidi"/>
          <w:color w:val="000000"/>
          <w:kern w:val="2"/>
          <w:sz w:val="24"/>
          <w:szCs w:val="24"/>
          <w:lang w:bidi="en-US"/>
          <w14:ligatures w14:val="standardContextual"/>
        </w:rPr>
      </w:pPr>
      <w:r w:rsidRPr="000F2CC2">
        <w:rPr>
          <w:rFonts w:asciiTheme="majorBidi" w:eastAsia="Times New Roman" w:hAnsiTheme="majorBidi" w:cstheme="majorBidi"/>
          <w:b/>
          <w:color w:val="000000"/>
          <w:kern w:val="2"/>
          <w:sz w:val="24"/>
          <w:szCs w:val="24"/>
          <w:lang w:bidi="en-US"/>
          <w14:ligatures w14:val="standardContextual"/>
        </w:rPr>
        <w:t>Measurements: We</w:t>
      </w:r>
      <w:r w:rsidR="004522A8" w:rsidRPr="000F2CC2">
        <w:rPr>
          <w:rFonts w:asciiTheme="majorBidi" w:eastAsia="Times New Roman" w:hAnsiTheme="majorBidi" w:cstheme="majorBidi"/>
          <w:b/>
          <w:color w:val="000000"/>
          <w:kern w:val="2"/>
          <w:sz w:val="24"/>
          <w:szCs w:val="24"/>
          <w:lang w:bidi="en-US"/>
          <w14:ligatures w14:val="standardContextual"/>
        </w:rPr>
        <w:t xml:space="preserve"> calculated</w:t>
      </w:r>
      <w:r w:rsidR="00341D83" w:rsidRPr="000F2CC2">
        <w:rPr>
          <w:rFonts w:asciiTheme="majorBidi" w:eastAsia="Times New Roman" w:hAnsiTheme="majorBidi" w:cstheme="majorBidi"/>
          <w:b/>
          <w:color w:val="000000"/>
          <w:kern w:val="2"/>
          <w:sz w:val="24"/>
          <w:szCs w:val="24"/>
          <w:lang w:bidi="en-US"/>
          <w14:ligatures w14:val="standardContextual"/>
        </w:rPr>
        <w:t xml:space="preserve">: </w:t>
      </w:r>
      <w:r w:rsidR="00341D83" w:rsidRPr="000F2CC2">
        <w:rPr>
          <w:rFonts w:asciiTheme="majorBidi" w:eastAsia="Times New Roman" w:hAnsiTheme="majorBidi" w:cstheme="majorBidi"/>
          <w:color w:val="000000"/>
          <w:kern w:val="2"/>
          <w:sz w:val="24"/>
          <w:szCs w:val="24"/>
          <w:lang w:bidi="en-US"/>
          <w14:ligatures w14:val="standardContextual"/>
        </w:rPr>
        <w:t>The</w:t>
      </w:r>
      <w:r w:rsidR="00BC0453" w:rsidRPr="000F2CC2">
        <w:rPr>
          <w:rFonts w:asciiTheme="majorBidi" w:eastAsia="Times New Roman" w:hAnsiTheme="majorBidi" w:cstheme="majorBidi"/>
          <w:color w:val="000000"/>
          <w:kern w:val="2"/>
          <w:sz w:val="24"/>
          <w:szCs w:val="24"/>
          <w:lang w:bidi="en-US"/>
          <w14:ligatures w14:val="standardContextual"/>
        </w:rPr>
        <w:t xml:space="preserve"> diastolic</w:t>
      </w:r>
      <w:r w:rsidR="00341D83" w:rsidRPr="000F2CC2">
        <w:rPr>
          <w:rFonts w:asciiTheme="majorBidi" w:eastAsia="Times New Roman" w:hAnsiTheme="majorBidi" w:cstheme="majorBidi"/>
          <w:color w:val="000000"/>
          <w:kern w:val="2"/>
          <w:sz w:val="24"/>
          <w:szCs w:val="24"/>
          <w:lang w:bidi="en-US"/>
          <w14:ligatures w14:val="standardContextual"/>
        </w:rPr>
        <w:t xml:space="preserve">, </w:t>
      </w:r>
      <w:r w:rsidR="00BC0453" w:rsidRPr="000F2CC2">
        <w:rPr>
          <w:rFonts w:asciiTheme="majorBidi" w:eastAsia="Times New Roman" w:hAnsiTheme="majorBidi" w:cstheme="majorBidi"/>
          <w:color w:val="000000"/>
          <w:kern w:val="2"/>
          <w:sz w:val="24"/>
          <w:szCs w:val="24"/>
          <w:lang w:bidi="en-US"/>
          <w14:ligatures w14:val="standardContextual"/>
        </w:rPr>
        <w:t xml:space="preserve">systolic </w:t>
      </w:r>
      <w:r w:rsidR="00C15ED9" w:rsidRPr="000F2CC2">
        <w:rPr>
          <w:rFonts w:asciiTheme="majorBidi" w:eastAsia="Times New Roman" w:hAnsiTheme="majorBidi" w:cstheme="majorBidi"/>
          <w:color w:val="000000"/>
          <w:kern w:val="2"/>
          <w:sz w:val="24"/>
          <w:szCs w:val="24"/>
          <w:lang w:bidi="en-US"/>
          <w14:ligatures w14:val="standardContextual"/>
        </w:rPr>
        <w:t>&amp;</w:t>
      </w:r>
      <w:r w:rsidR="00341D83" w:rsidRPr="000F2CC2">
        <w:rPr>
          <w:rFonts w:asciiTheme="majorBidi" w:eastAsia="Times New Roman" w:hAnsiTheme="majorBidi" w:cstheme="majorBidi"/>
          <w:color w:val="000000"/>
          <w:kern w:val="2"/>
          <w:sz w:val="24"/>
          <w:szCs w:val="24"/>
          <w:lang w:bidi="en-US"/>
          <w14:ligatures w14:val="standardContextual"/>
        </w:rPr>
        <w:t xml:space="preserve"> mean pressures of </w:t>
      </w:r>
      <w:r w:rsidR="00CC66C2" w:rsidRPr="000F2CC2">
        <w:rPr>
          <w:rFonts w:asciiTheme="majorBidi" w:eastAsia="Times New Roman" w:hAnsiTheme="majorBidi" w:cstheme="majorBidi"/>
          <w:color w:val="000000"/>
          <w:kern w:val="2"/>
          <w:sz w:val="24"/>
          <w:szCs w:val="24"/>
          <w:lang w:bidi="en-US"/>
          <w14:ligatures w14:val="standardContextual"/>
        </w:rPr>
        <w:t>right ventricle</w:t>
      </w:r>
      <w:r w:rsidRPr="000F2CC2">
        <w:rPr>
          <w:rFonts w:asciiTheme="majorBidi" w:eastAsia="Times New Roman" w:hAnsiTheme="majorBidi" w:cstheme="majorBidi"/>
          <w:color w:val="000000"/>
          <w:kern w:val="2"/>
          <w:sz w:val="24"/>
          <w:szCs w:val="24"/>
          <w:lang w:bidi="en-US"/>
          <w14:ligatures w14:val="standardContextual"/>
        </w:rPr>
        <w:t>,</w:t>
      </w:r>
      <w:r w:rsidR="00341D83" w:rsidRPr="000F2CC2">
        <w:rPr>
          <w:rFonts w:asciiTheme="majorBidi" w:eastAsia="Times New Roman" w:hAnsiTheme="majorBidi" w:cstheme="majorBidi"/>
          <w:color w:val="000000"/>
          <w:kern w:val="2"/>
          <w:sz w:val="24"/>
          <w:szCs w:val="24"/>
          <w:lang w:bidi="en-US"/>
          <w14:ligatures w14:val="standardContextual"/>
        </w:rPr>
        <w:t xml:space="preserve"> </w:t>
      </w:r>
      <w:r w:rsidRPr="000F2CC2">
        <w:rPr>
          <w:rFonts w:asciiTheme="majorBidi" w:eastAsia="Times New Roman" w:hAnsiTheme="majorBidi" w:cstheme="majorBidi"/>
          <w:color w:val="000000"/>
          <w:kern w:val="2"/>
          <w:sz w:val="24"/>
          <w:szCs w:val="24"/>
          <w:lang w:bidi="en-US"/>
          <w14:ligatures w14:val="standardContextual"/>
        </w:rPr>
        <w:t xml:space="preserve">PA, </w:t>
      </w:r>
      <w:r w:rsidR="00192E96" w:rsidRPr="000F2CC2">
        <w:rPr>
          <w:rFonts w:asciiTheme="majorBidi" w:eastAsia="Times New Roman" w:hAnsiTheme="majorBidi" w:cstheme="majorBidi"/>
          <w:color w:val="000000"/>
          <w:kern w:val="2"/>
          <w:sz w:val="24"/>
          <w:szCs w:val="24"/>
          <w:lang w:bidi="en-US"/>
          <w14:ligatures w14:val="standardContextual"/>
        </w:rPr>
        <w:t>&amp;</w:t>
      </w:r>
      <w:r w:rsidR="00341D83" w:rsidRPr="000F2CC2">
        <w:rPr>
          <w:rFonts w:asciiTheme="majorBidi" w:eastAsia="Times New Roman" w:hAnsiTheme="majorBidi" w:cstheme="majorBidi"/>
          <w:color w:val="000000"/>
          <w:kern w:val="2"/>
          <w:sz w:val="24"/>
          <w:szCs w:val="24"/>
          <w:lang w:bidi="en-US"/>
          <w14:ligatures w14:val="standardContextual"/>
        </w:rPr>
        <w:t xml:space="preserve"> </w:t>
      </w:r>
      <w:r w:rsidRPr="000F2CC2">
        <w:rPr>
          <w:rFonts w:asciiTheme="majorBidi" w:eastAsia="Times New Roman" w:hAnsiTheme="majorBidi" w:cstheme="majorBidi"/>
          <w:color w:val="000000"/>
          <w:kern w:val="2"/>
          <w:sz w:val="24"/>
          <w:szCs w:val="24"/>
          <w:lang w:bidi="en-US"/>
          <w14:ligatures w14:val="standardContextual"/>
        </w:rPr>
        <w:t xml:space="preserve">RA </w:t>
      </w:r>
      <w:r w:rsidR="00341D83" w:rsidRPr="000F2CC2">
        <w:rPr>
          <w:rFonts w:asciiTheme="majorBidi" w:eastAsia="Times New Roman" w:hAnsiTheme="majorBidi" w:cstheme="majorBidi"/>
          <w:color w:val="000000"/>
          <w:kern w:val="2"/>
          <w:sz w:val="24"/>
          <w:szCs w:val="24"/>
          <w:lang w:bidi="en-US"/>
          <w14:ligatures w14:val="standardContextual"/>
        </w:rPr>
        <w:t xml:space="preserve">then PAWP </w:t>
      </w:r>
      <w:r w:rsidR="0001215C" w:rsidRPr="000F2CC2">
        <w:rPr>
          <w:rFonts w:asciiTheme="majorBidi" w:eastAsia="Times New Roman" w:hAnsiTheme="majorBidi" w:cstheme="majorBidi"/>
          <w:color w:val="000000"/>
          <w:kern w:val="2"/>
          <w:sz w:val="24"/>
          <w:szCs w:val="24"/>
          <w:lang w:bidi="en-US"/>
          <w14:ligatures w14:val="standardContextual"/>
        </w:rPr>
        <w:t>&amp;</w:t>
      </w:r>
      <w:r w:rsidR="00341D83" w:rsidRPr="000F2CC2">
        <w:rPr>
          <w:rFonts w:asciiTheme="majorBidi" w:eastAsia="Times New Roman" w:hAnsiTheme="majorBidi" w:cstheme="majorBidi"/>
          <w:color w:val="000000"/>
          <w:kern w:val="2"/>
          <w:sz w:val="24"/>
          <w:szCs w:val="24"/>
          <w:lang w:bidi="en-US"/>
          <w14:ligatures w14:val="standardContextual"/>
        </w:rPr>
        <w:t xml:space="preserve"> Mixed central venous O2 saturation (SvO2)  </w:t>
      </w:r>
    </w:p>
    <w:p w14:paraId="7D67ED93" w14:textId="7FE6CC59" w:rsidR="00341D83" w:rsidRPr="000F2CC2" w:rsidRDefault="00341D83" w:rsidP="002B0FE9">
      <w:pPr>
        <w:spacing w:after="0" w:line="240" w:lineRule="auto"/>
        <w:jc w:val="both"/>
        <w:rPr>
          <w:rFonts w:asciiTheme="majorBidi" w:eastAsia="Times New Roman" w:hAnsiTheme="majorBidi" w:cstheme="majorBidi"/>
          <w:color w:val="000000"/>
          <w:kern w:val="2"/>
          <w:sz w:val="24"/>
          <w:szCs w:val="24"/>
          <w:lang w:bidi="en-US"/>
          <w14:ligatures w14:val="standardContextual"/>
        </w:rPr>
      </w:pPr>
      <w:r w:rsidRPr="000F2CC2">
        <w:rPr>
          <w:rFonts w:asciiTheme="majorBidi" w:eastAsia="Times New Roman" w:hAnsiTheme="majorBidi" w:cstheme="majorBidi"/>
          <w:color w:val="000000"/>
          <w:kern w:val="2"/>
          <w:sz w:val="24"/>
          <w:szCs w:val="24"/>
          <w:lang w:bidi="en-US"/>
          <w14:ligatures w14:val="standardContextual"/>
        </w:rPr>
        <w:t xml:space="preserve">Cardiac output (CO) </w:t>
      </w:r>
      <w:r w:rsidR="00CC66C2" w:rsidRPr="000F2CC2">
        <w:rPr>
          <w:rFonts w:asciiTheme="majorBidi" w:eastAsia="Times New Roman" w:hAnsiTheme="majorBidi" w:cstheme="majorBidi"/>
          <w:color w:val="000000"/>
          <w:kern w:val="2"/>
          <w:sz w:val="24"/>
          <w:szCs w:val="24"/>
          <w:lang w:bidi="en-US"/>
          <w14:ligatures w14:val="standardContextual"/>
        </w:rPr>
        <w:t>has been measured</w:t>
      </w:r>
      <w:r w:rsidRPr="000F2CC2">
        <w:rPr>
          <w:rFonts w:asciiTheme="majorBidi" w:eastAsia="Times New Roman" w:hAnsiTheme="majorBidi" w:cstheme="majorBidi"/>
          <w:color w:val="000000"/>
          <w:kern w:val="2"/>
          <w:sz w:val="24"/>
          <w:szCs w:val="24"/>
          <w:lang w:bidi="en-US"/>
          <w14:ligatures w14:val="standardContextual"/>
        </w:rPr>
        <w:t xml:space="preserve"> </w:t>
      </w:r>
      <w:r w:rsidR="00CC66C2" w:rsidRPr="000F2CC2">
        <w:rPr>
          <w:rFonts w:asciiTheme="majorBidi" w:eastAsia="Times New Roman" w:hAnsiTheme="majorBidi" w:cstheme="majorBidi"/>
          <w:color w:val="000000"/>
          <w:kern w:val="2"/>
          <w:sz w:val="24"/>
          <w:szCs w:val="24"/>
          <w:lang w:bidi="en-US"/>
          <w14:ligatures w14:val="standardContextual"/>
        </w:rPr>
        <w:t>utilizing</w:t>
      </w:r>
      <w:r w:rsidRPr="000F2CC2">
        <w:rPr>
          <w:rFonts w:asciiTheme="majorBidi" w:eastAsia="Times New Roman" w:hAnsiTheme="majorBidi" w:cstheme="majorBidi"/>
          <w:color w:val="000000"/>
          <w:kern w:val="2"/>
          <w:sz w:val="24"/>
          <w:szCs w:val="24"/>
          <w:lang w:bidi="en-US"/>
          <w14:ligatures w14:val="standardContextual"/>
        </w:rPr>
        <w:t xml:space="preserve"> direct Fick method </w:t>
      </w:r>
      <w:bookmarkStart w:id="7" w:name="_Hlk199808702"/>
      <w:r w:rsidRPr="000F2CC2">
        <w:rPr>
          <w:rFonts w:asciiTheme="majorBidi" w:eastAsia="Times New Roman" w:hAnsiTheme="majorBidi" w:cstheme="majorBidi"/>
          <w:b/>
          <w:bCs/>
          <w:sz w:val="24"/>
          <w:szCs w:val="24"/>
          <w:shd w:val="clear" w:color="auto" w:fill="FFFFFF"/>
          <w:vertAlign w:val="superscript"/>
        </w:rPr>
        <w:t>(</w:t>
      </w:r>
      <w:r w:rsidR="00993023" w:rsidRPr="000F2CC2">
        <w:rPr>
          <w:rFonts w:asciiTheme="majorBidi" w:eastAsia="Times New Roman" w:hAnsiTheme="majorBidi" w:cstheme="majorBidi"/>
          <w:b/>
          <w:bCs/>
          <w:sz w:val="24"/>
          <w:szCs w:val="24"/>
          <w:shd w:val="clear" w:color="auto" w:fill="FFFFFF"/>
          <w:vertAlign w:val="superscript"/>
        </w:rPr>
        <w:t>7</w:t>
      </w:r>
      <w:r w:rsidRPr="000F2CC2">
        <w:rPr>
          <w:rFonts w:asciiTheme="majorBidi" w:eastAsia="Times New Roman" w:hAnsiTheme="majorBidi" w:cstheme="majorBidi"/>
          <w:b/>
          <w:bCs/>
          <w:sz w:val="24"/>
          <w:szCs w:val="24"/>
          <w:shd w:val="clear" w:color="auto" w:fill="FFFFFF"/>
          <w:vertAlign w:val="superscript"/>
        </w:rPr>
        <w:t>)</w:t>
      </w:r>
      <w:bookmarkEnd w:id="7"/>
      <w:r w:rsidR="002302B5" w:rsidRPr="000F2CC2">
        <w:rPr>
          <w:rFonts w:asciiTheme="majorBidi" w:eastAsia="Times New Roman" w:hAnsiTheme="majorBidi" w:cstheme="majorBidi"/>
          <w:color w:val="000000"/>
          <w:kern w:val="2"/>
          <w:sz w:val="24"/>
          <w:szCs w:val="24"/>
          <w:lang w:bidi="en-US"/>
          <w14:ligatures w14:val="standardContextual"/>
        </w:rPr>
        <w:t>.</w:t>
      </w:r>
    </w:p>
    <w:p w14:paraId="17121418" w14:textId="622EB92B" w:rsidR="00341D83" w:rsidRPr="000F2CC2" w:rsidRDefault="00341D83" w:rsidP="002B0FE9">
      <w:pPr>
        <w:keepNext/>
        <w:keepLines/>
        <w:spacing w:after="0" w:line="240" w:lineRule="auto"/>
        <w:jc w:val="both"/>
        <w:outlineLvl w:val="0"/>
        <w:rPr>
          <w:rFonts w:asciiTheme="majorBidi" w:eastAsia="Times New Roman" w:hAnsiTheme="majorBidi" w:cstheme="majorBidi"/>
          <w:b/>
          <w:color w:val="000000"/>
          <w:kern w:val="2"/>
          <w:sz w:val="24"/>
          <w:szCs w:val="24"/>
          <w14:ligatures w14:val="standardContextual"/>
        </w:rPr>
      </w:pPr>
      <w:r w:rsidRPr="000F2CC2">
        <w:rPr>
          <w:rFonts w:asciiTheme="majorBidi" w:eastAsia="Times New Roman" w:hAnsiTheme="majorBidi" w:cstheme="majorBidi"/>
          <w:b/>
          <w:color w:val="000000"/>
          <w:kern w:val="2"/>
          <w:sz w:val="24"/>
          <w:szCs w:val="24"/>
          <w14:ligatures w14:val="standardContextual"/>
        </w:rPr>
        <w:t xml:space="preserve">CO = VO2 / (Ca - Cv) </w:t>
      </w:r>
      <w:r w:rsidRPr="000F2CC2">
        <w:rPr>
          <w:rFonts w:asciiTheme="majorBidi" w:eastAsia="Times New Roman" w:hAnsiTheme="majorBidi" w:cstheme="majorBidi"/>
          <w:b/>
          <w:color w:val="000000"/>
          <w:kern w:val="2"/>
          <w:sz w:val="24"/>
          <w:szCs w:val="24"/>
          <w:vertAlign w:val="superscript"/>
          <w14:ligatures w14:val="standardContextual"/>
        </w:rPr>
        <w:t>(</w:t>
      </w:r>
      <w:r w:rsidR="00993023" w:rsidRPr="000F2CC2">
        <w:rPr>
          <w:rFonts w:asciiTheme="majorBidi" w:eastAsia="Times New Roman" w:hAnsiTheme="majorBidi" w:cstheme="majorBidi"/>
          <w:b/>
          <w:color w:val="000000"/>
          <w:kern w:val="2"/>
          <w:sz w:val="24"/>
          <w:szCs w:val="24"/>
          <w:vertAlign w:val="superscript"/>
          <w14:ligatures w14:val="standardContextual"/>
        </w:rPr>
        <w:t>7</w:t>
      </w:r>
      <w:r w:rsidRPr="000F2CC2">
        <w:rPr>
          <w:rFonts w:asciiTheme="majorBidi" w:eastAsia="Times New Roman" w:hAnsiTheme="majorBidi" w:cstheme="majorBidi"/>
          <w:b/>
          <w:color w:val="000000"/>
          <w:kern w:val="2"/>
          <w:sz w:val="24"/>
          <w:szCs w:val="24"/>
          <w:vertAlign w:val="superscript"/>
          <w14:ligatures w14:val="standardContextual"/>
        </w:rPr>
        <w:t xml:space="preserve">) </w:t>
      </w:r>
    </w:p>
    <w:p w14:paraId="2B99A194" w14:textId="52008016" w:rsidR="00341D83" w:rsidRPr="000F2CC2" w:rsidRDefault="00341D83" w:rsidP="002B0FE9">
      <w:pPr>
        <w:spacing w:after="0" w:line="240" w:lineRule="auto"/>
        <w:jc w:val="both"/>
        <w:rPr>
          <w:rFonts w:asciiTheme="majorBidi" w:eastAsia="Times New Roman" w:hAnsiTheme="majorBidi" w:cstheme="majorBidi"/>
          <w:color w:val="000000"/>
          <w:kern w:val="2"/>
          <w:sz w:val="24"/>
          <w:szCs w:val="24"/>
          <w:lang w:bidi="en-US"/>
          <w14:ligatures w14:val="standardContextual"/>
        </w:rPr>
      </w:pPr>
      <w:r w:rsidRPr="000F2CC2">
        <w:rPr>
          <w:rFonts w:asciiTheme="majorBidi" w:eastAsia="Times New Roman" w:hAnsiTheme="majorBidi" w:cstheme="majorBidi"/>
          <w:color w:val="000000"/>
          <w:kern w:val="2"/>
          <w:sz w:val="24"/>
          <w:szCs w:val="24"/>
          <w:lang w:bidi="en-US"/>
          <w14:ligatures w14:val="standardContextual"/>
        </w:rPr>
        <w:t>*VO2 total oxygen consumption (</w:t>
      </w:r>
      <w:r w:rsidR="008F2E6A" w:rsidRPr="000F2CC2">
        <w:rPr>
          <w:rFonts w:asciiTheme="majorBidi" w:eastAsia="Times New Roman" w:hAnsiTheme="majorBidi" w:cstheme="majorBidi"/>
          <w:color w:val="000000"/>
          <w:kern w:val="2"/>
          <w:sz w:val="24"/>
          <w:szCs w:val="24"/>
          <w:lang w:bidi="en-US"/>
          <w14:ligatures w14:val="standardContextual"/>
        </w:rPr>
        <w:t>milliliters per minute)</w:t>
      </w:r>
      <w:r w:rsidRPr="000F2CC2">
        <w:rPr>
          <w:rFonts w:asciiTheme="majorBidi" w:eastAsia="Times New Roman" w:hAnsiTheme="majorBidi" w:cstheme="majorBidi"/>
          <w:color w:val="000000"/>
          <w:kern w:val="2"/>
          <w:sz w:val="24"/>
          <w:szCs w:val="24"/>
          <w:lang w:bidi="en-US"/>
          <w14:ligatures w14:val="standardContextual"/>
        </w:rPr>
        <w:t xml:space="preserve"> *CO cardiac output (</w:t>
      </w:r>
      <w:r w:rsidR="008F2E6A" w:rsidRPr="000F2CC2">
        <w:rPr>
          <w:rFonts w:asciiTheme="majorBidi" w:eastAsia="Times New Roman" w:hAnsiTheme="majorBidi" w:cstheme="majorBidi"/>
          <w:color w:val="000000"/>
          <w:kern w:val="2"/>
          <w:sz w:val="24"/>
          <w:szCs w:val="24"/>
          <w:lang w:bidi="en-US"/>
          <w14:ligatures w14:val="standardContextual"/>
        </w:rPr>
        <w:t>liter pr minute)</w:t>
      </w:r>
      <w:r w:rsidRPr="000F2CC2">
        <w:rPr>
          <w:rFonts w:asciiTheme="majorBidi" w:eastAsia="Times New Roman" w:hAnsiTheme="majorBidi" w:cstheme="majorBidi"/>
          <w:color w:val="000000"/>
          <w:kern w:val="2"/>
          <w:sz w:val="24"/>
          <w:szCs w:val="24"/>
          <w:lang w:bidi="en-US"/>
          <w14:ligatures w14:val="standardContextual"/>
        </w:rPr>
        <w:t xml:space="preserve">  </w:t>
      </w:r>
    </w:p>
    <w:p w14:paraId="3FD881D5" w14:textId="33D85E33" w:rsidR="00341D83" w:rsidRPr="000F2CC2" w:rsidRDefault="00341D83" w:rsidP="002B0FE9">
      <w:pPr>
        <w:spacing w:after="0" w:line="240" w:lineRule="auto"/>
        <w:jc w:val="both"/>
        <w:rPr>
          <w:rFonts w:asciiTheme="majorBidi" w:eastAsia="Times New Roman" w:hAnsiTheme="majorBidi" w:cstheme="majorBidi"/>
          <w:color w:val="000000"/>
          <w:kern w:val="2"/>
          <w:sz w:val="24"/>
          <w:szCs w:val="24"/>
          <w:lang w:bidi="en-US"/>
          <w14:ligatures w14:val="standardContextual"/>
        </w:rPr>
      </w:pPr>
      <w:r w:rsidRPr="000F2CC2">
        <w:rPr>
          <w:rFonts w:asciiTheme="majorBidi" w:eastAsia="Times New Roman" w:hAnsiTheme="majorBidi" w:cstheme="majorBidi"/>
          <w:color w:val="000000"/>
          <w:kern w:val="2"/>
          <w:sz w:val="24"/>
          <w:szCs w:val="24"/>
          <w:lang w:bidi="en-US"/>
          <w14:ligatures w14:val="standardContextual"/>
        </w:rPr>
        <w:lastRenderedPageBreak/>
        <w:t xml:space="preserve">* </w:t>
      </w:r>
      <w:r w:rsidR="003C6944" w:rsidRPr="000F2CC2">
        <w:rPr>
          <w:rFonts w:asciiTheme="majorBidi" w:eastAsia="Times New Roman" w:hAnsiTheme="majorBidi" w:cstheme="majorBidi"/>
          <w:color w:val="000000"/>
          <w:kern w:val="2"/>
          <w:sz w:val="24"/>
          <w:szCs w:val="24"/>
          <w:lang w:bidi="en-US"/>
          <w14:ligatures w14:val="standardContextual"/>
        </w:rPr>
        <w:t xml:space="preserve">Cv   </w:t>
      </w:r>
      <w:r w:rsidR="002549E4" w:rsidRPr="000F2CC2">
        <w:rPr>
          <w:rFonts w:asciiTheme="majorBidi" w:eastAsia="Times New Roman" w:hAnsiTheme="majorBidi" w:cstheme="majorBidi"/>
          <w:color w:val="000000"/>
          <w:kern w:val="2"/>
          <w:sz w:val="24"/>
          <w:szCs w:val="24"/>
          <w:lang w:bidi="en-US"/>
          <w14:ligatures w14:val="standardContextual"/>
        </w:rPr>
        <w:t>&amp;</w:t>
      </w:r>
      <w:r w:rsidR="005D1355" w:rsidRPr="000F2CC2">
        <w:rPr>
          <w:rFonts w:asciiTheme="majorBidi" w:eastAsia="Times New Roman" w:hAnsiTheme="majorBidi" w:cstheme="majorBidi"/>
          <w:color w:val="000000"/>
          <w:kern w:val="2"/>
          <w:sz w:val="24"/>
          <w:szCs w:val="24"/>
          <w:lang w:bidi="en-US"/>
          <w14:ligatures w14:val="standardContextual"/>
        </w:rPr>
        <w:t xml:space="preserve"> </w:t>
      </w:r>
      <w:r w:rsidR="003C6944" w:rsidRPr="000F2CC2">
        <w:rPr>
          <w:rFonts w:asciiTheme="majorBidi" w:eastAsia="Times New Roman" w:hAnsiTheme="majorBidi" w:cstheme="majorBidi"/>
          <w:color w:val="000000"/>
          <w:kern w:val="2"/>
          <w:sz w:val="24"/>
          <w:szCs w:val="24"/>
          <w:lang w:bidi="en-US"/>
          <w14:ligatures w14:val="standardContextual"/>
        </w:rPr>
        <w:t xml:space="preserve">Ca </w:t>
      </w:r>
      <w:r w:rsidRPr="000F2CC2">
        <w:rPr>
          <w:rFonts w:asciiTheme="majorBidi" w:eastAsia="Times New Roman" w:hAnsiTheme="majorBidi" w:cstheme="majorBidi"/>
          <w:color w:val="000000"/>
          <w:kern w:val="2"/>
          <w:sz w:val="24"/>
          <w:szCs w:val="24"/>
          <w:lang w:bidi="en-US"/>
          <w14:ligatures w14:val="standardContextual"/>
        </w:rPr>
        <w:t xml:space="preserve">the </w:t>
      </w:r>
      <w:r w:rsidR="008F2E6A" w:rsidRPr="000F2CC2">
        <w:rPr>
          <w:rFonts w:asciiTheme="majorBidi" w:eastAsia="Times New Roman" w:hAnsiTheme="majorBidi" w:cstheme="majorBidi"/>
          <w:color w:val="000000"/>
          <w:kern w:val="2"/>
          <w:sz w:val="24"/>
          <w:szCs w:val="24"/>
          <w:lang w:bidi="en-US"/>
          <w14:ligatures w14:val="standardContextual"/>
        </w:rPr>
        <w:t xml:space="preserve">venous </w:t>
      </w:r>
      <w:r w:rsidR="005D1355" w:rsidRPr="000F2CC2">
        <w:rPr>
          <w:rFonts w:asciiTheme="majorBidi" w:eastAsia="Times New Roman" w:hAnsiTheme="majorBidi" w:cstheme="majorBidi"/>
          <w:color w:val="000000"/>
          <w:kern w:val="2"/>
          <w:sz w:val="24"/>
          <w:szCs w:val="24"/>
          <w:lang w:bidi="en-US"/>
          <w14:ligatures w14:val="standardContextual"/>
        </w:rPr>
        <w:t>&amp;</w:t>
      </w:r>
      <w:r w:rsidRPr="000F2CC2">
        <w:rPr>
          <w:rFonts w:asciiTheme="majorBidi" w:eastAsia="Times New Roman" w:hAnsiTheme="majorBidi" w:cstheme="majorBidi"/>
          <w:color w:val="000000"/>
          <w:kern w:val="2"/>
          <w:sz w:val="24"/>
          <w:szCs w:val="24"/>
          <w:lang w:bidi="en-US"/>
          <w14:ligatures w14:val="standardContextual"/>
        </w:rPr>
        <w:t xml:space="preserve"> </w:t>
      </w:r>
      <w:r w:rsidR="008F2E6A" w:rsidRPr="000F2CC2">
        <w:rPr>
          <w:rFonts w:asciiTheme="majorBidi" w:eastAsia="Times New Roman" w:hAnsiTheme="majorBidi" w:cstheme="majorBidi"/>
          <w:color w:val="000000"/>
          <w:kern w:val="2"/>
          <w:sz w:val="24"/>
          <w:szCs w:val="24"/>
          <w:lang w:bidi="en-US"/>
          <w14:ligatures w14:val="standardContextual"/>
        </w:rPr>
        <w:t xml:space="preserve">arterial </w:t>
      </w:r>
      <w:r w:rsidRPr="000F2CC2">
        <w:rPr>
          <w:rFonts w:asciiTheme="majorBidi" w:eastAsia="Times New Roman" w:hAnsiTheme="majorBidi" w:cstheme="majorBidi"/>
          <w:color w:val="000000"/>
          <w:kern w:val="2"/>
          <w:sz w:val="24"/>
          <w:szCs w:val="24"/>
          <w:lang w:bidi="en-US"/>
          <w14:ligatures w14:val="standardContextual"/>
        </w:rPr>
        <w:t>oxygen content (</w:t>
      </w:r>
      <w:r w:rsidR="008F2E6A" w:rsidRPr="000F2CC2">
        <w:rPr>
          <w:rFonts w:asciiTheme="majorBidi" w:eastAsia="Times New Roman" w:hAnsiTheme="majorBidi" w:cstheme="majorBidi"/>
          <w:color w:val="000000"/>
          <w:kern w:val="2"/>
          <w:sz w:val="24"/>
          <w:szCs w:val="24"/>
          <w:lang w:bidi="en-US"/>
          <w14:ligatures w14:val="standardContextual"/>
        </w:rPr>
        <w:t>milliliters per minute</w:t>
      </w:r>
      <w:r w:rsidRPr="000F2CC2">
        <w:rPr>
          <w:rFonts w:asciiTheme="majorBidi" w:eastAsia="Times New Roman" w:hAnsiTheme="majorBidi" w:cstheme="majorBidi"/>
          <w:color w:val="000000"/>
          <w:kern w:val="2"/>
          <w:sz w:val="24"/>
          <w:szCs w:val="24"/>
          <w:lang w:bidi="en-US"/>
          <w14:ligatures w14:val="standardContextual"/>
        </w:rPr>
        <w:t xml:space="preserve">) </w:t>
      </w:r>
    </w:p>
    <w:p w14:paraId="6FF9A4C3" w14:textId="04E602A3" w:rsidR="00341D83" w:rsidRPr="000F2CC2" w:rsidRDefault="00341D83" w:rsidP="002B0FE9">
      <w:pPr>
        <w:spacing w:after="0" w:line="240" w:lineRule="auto"/>
        <w:jc w:val="both"/>
        <w:rPr>
          <w:rFonts w:asciiTheme="majorBidi" w:eastAsia="Times New Roman" w:hAnsiTheme="majorBidi" w:cstheme="majorBidi"/>
          <w:color w:val="000000"/>
          <w:kern w:val="2"/>
          <w:sz w:val="24"/>
          <w:szCs w:val="24"/>
          <w:lang w:bidi="en-US"/>
          <w14:ligatures w14:val="standardContextual"/>
        </w:rPr>
      </w:pPr>
      <w:r w:rsidRPr="000F2CC2">
        <w:rPr>
          <w:rFonts w:asciiTheme="majorBidi" w:eastAsia="Times New Roman" w:hAnsiTheme="majorBidi" w:cstheme="majorBidi"/>
          <w:color w:val="000000"/>
          <w:kern w:val="2"/>
          <w:sz w:val="24"/>
          <w:szCs w:val="24"/>
          <w:lang w:bidi="en-US"/>
          <w14:ligatures w14:val="standardContextual"/>
        </w:rPr>
        <w:t xml:space="preserve">Cardiac index (CI) is </w:t>
      </w:r>
      <w:r w:rsidR="00BA01E6" w:rsidRPr="000F2CC2">
        <w:rPr>
          <w:rFonts w:asciiTheme="majorBidi" w:eastAsia="Times New Roman" w:hAnsiTheme="majorBidi" w:cstheme="majorBidi"/>
          <w:color w:val="000000"/>
          <w:kern w:val="2"/>
          <w:sz w:val="24"/>
          <w:szCs w:val="24"/>
          <w:lang w:bidi="en-US"/>
          <w14:ligatures w14:val="standardContextual"/>
        </w:rPr>
        <w:t xml:space="preserve">measured </w:t>
      </w:r>
      <w:r w:rsidRPr="000F2CC2">
        <w:rPr>
          <w:rFonts w:asciiTheme="majorBidi" w:eastAsia="Times New Roman" w:hAnsiTheme="majorBidi" w:cstheme="majorBidi"/>
          <w:color w:val="000000"/>
          <w:kern w:val="2"/>
          <w:sz w:val="24"/>
          <w:szCs w:val="24"/>
          <w:lang w:bidi="en-US"/>
          <w14:ligatures w14:val="standardContextual"/>
        </w:rPr>
        <w:t>as</w:t>
      </w:r>
      <w:r w:rsidRPr="000F2CC2">
        <w:rPr>
          <w:rFonts w:asciiTheme="majorBidi" w:eastAsia="Times New Roman" w:hAnsiTheme="majorBidi" w:cstheme="majorBidi"/>
          <w:b/>
          <w:color w:val="000000"/>
          <w:kern w:val="2"/>
          <w:sz w:val="24"/>
          <w:szCs w:val="24"/>
          <w:lang w:bidi="en-US"/>
          <w14:ligatures w14:val="standardContextual"/>
        </w:rPr>
        <w:t xml:space="preserve"> </w:t>
      </w:r>
    </w:p>
    <w:p w14:paraId="5732CB9E" w14:textId="188913EF" w:rsidR="00341D83" w:rsidRPr="000F2CC2" w:rsidRDefault="00341D83" w:rsidP="002B0FE9">
      <w:pPr>
        <w:keepNext/>
        <w:keepLines/>
        <w:spacing w:after="0" w:line="240" w:lineRule="auto"/>
        <w:jc w:val="both"/>
        <w:outlineLvl w:val="0"/>
        <w:rPr>
          <w:rFonts w:asciiTheme="majorBidi" w:eastAsia="Times New Roman" w:hAnsiTheme="majorBidi" w:cstheme="majorBidi"/>
          <w:b/>
          <w:color w:val="000000"/>
          <w:kern w:val="2"/>
          <w:sz w:val="24"/>
          <w:szCs w:val="24"/>
          <w14:ligatures w14:val="standardContextual"/>
        </w:rPr>
      </w:pPr>
      <w:r w:rsidRPr="000F2CC2">
        <w:rPr>
          <w:rFonts w:asciiTheme="majorBidi" w:eastAsia="Times New Roman" w:hAnsiTheme="majorBidi" w:cstheme="majorBidi"/>
          <w:b/>
          <w:color w:val="000000"/>
          <w:kern w:val="2"/>
          <w:sz w:val="24"/>
          <w:szCs w:val="24"/>
          <w14:ligatures w14:val="standardContextual"/>
        </w:rPr>
        <w:t xml:space="preserve">= CO/BSA </w:t>
      </w:r>
      <w:bookmarkStart w:id="8" w:name="_Hlk199805556"/>
      <w:r w:rsidRPr="000F2CC2">
        <w:rPr>
          <w:rFonts w:asciiTheme="majorBidi" w:eastAsia="Times New Roman" w:hAnsiTheme="majorBidi" w:cstheme="majorBidi"/>
          <w:b/>
          <w:color w:val="000000"/>
          <w:kern w:val="2"/>
          <w:sz w:val="24"/>
          <w:szCs w:val="24"/>
          <w:vertAlign w:val="superscript"/>
          <w14:ligatures w14:val="standardContextual"/>
        </w:rPr>
        <w:t>(</w:t>
      </w:r>
      <w:r w:rsidR="00993023" w:rsidRPr="000F2CC2">
        <w:rPr>
          <w:rFonts w:asciiTheme="majorBidi" w:eastAsia="Times New Roman" w:hAnsiTheme="majorBidi" w:cstheme="majorBidi"/>
          <w:b/>
          <w:color w:val="000000"/>
          <w:kern w:val="2"/>
          <w:sz w:val="24"/>
          <w:szCs w:val="24"/>
          <w:vertAlign w:val="superscript"/>
          <w14:ligatures w14:val="standardContextual"/>
        </w:rPr>
        <w:t>7</w:t>
      </w:r>
      <w:r w:rsidRPr="000F2CC2">
        <w:rPr>
          <w:rFonts w:asciiTheme="majorBidi" w:eastAsia="Times New Roman" w:hAnsiTheme="majorBidi" w:cstheme="majorBidi"/>
          <w:b/>
          <w:color w:val="000000"/>
          <w:kern w:val="2"/>
          <w:sz w:val="24"/>
          <w:szCs w:val="24"/>
          <w:vertAlign w:val="superscript"/>
          <w14:ligatures w14:val="standardContextual"/>
        </w:rPr>
        <w:t xml:space="preserve">) </w:t>
      </w:r>
      <w:bookmarkEnd w:id="8"/>
    </w:p>
    <w:p w14:paraId="5421D656" w14:textId="77777777" w:rsidR="00E81D54" w:rsidRPr="000F2CC2" w:rsidRDefault="00E81D54" w:rsidP="002B0FE9">
      <w:pPr>
        <w:spacing w:after="0" w:line="240" w:lineRule="auto"/>
        <w:jc w:val="both"/>
        <w:rPr>
          <w:rFonts w:asciiTheme="majorBidi" w:eastAsia="Times New Roman" w:hAnsiTheme="majorBidi" w:cstheme="majorBidi"/>
          <w:color w:val="000000"/>
          <w:kern w:val="2"/>
          <w:sz w:val="24"/>
          <w:szCs w:val="24"/>
          <w:lang w:bidi="en-US"/>
          <w14:ligatures w14:val="standardContextual"/>
        </w:rPr>
      </w:pPr>
      <w:r w:rsidRPr="000F2CC2">
        <w:rPr>
          <w:rFonts w:asciiTheme="majorBidi" w:eastAsia="Times New Roman" w:hAnsiTheme="majorBidi" w:cstheme="majorBidi"/>
          <w:color w:val="000000"/>
          <w:kern w:val="2"/>
          <w:sz w:val="24"/>
          <w:szCs w:val="24"/>
          <w:lang w:bidi="en-US"/>
          <w14:ligatures w14:val="standardContextual"/>
        </w:rPr>
        <w:t xml:space="preserve">*CO cardiac output (liter per minute), </w:t>
      </w:r>
    </w:p>
    <w:p w14:paraId="25021DBB" w14:textId="13FE26DD" w:rsidR="00A1366D" w:rsidRPr="000F2CC2" w:rsidRDefault="00341D83" w:rsidP="002B0FE9">
      <w:pPr>
        <w:spacing w:after="0" w:line="240" w:lineRule="auto"/>
        <w:jc w:val="both"/>
        <w:rPr>
          <w:rFonts w:asciiTheme="majorBidi" w:eastAsia="Times New Roman" w:hAnsiTheme="majorBidi" w:cstheme="majorBidi"/>
          <w:color w:val="000000"/>
          <w:kern w:val="2"/>
          <w:sz w:val="24"/>
          <w:szCs w:val="24"/>
          <w:lang w:bidi="en-US"/>
          <w14:ligatures w14:val="standardContextual"/>
        </w:rPr>
      </w:pPr>
      <w:r w:rsidRPr="000F2CC2">
        <w:rPr>
          <w:rFonts w:asciiTheme="majorBidi" w:eastAsia="Times New Roman" w:hAnsiTheme="majorBidi" w:cstheme="majorBidi"/>
          <w:color w:val="000000"/>
          <w:kern w:val="2"/>
          <w:sz w:val="24"/>
          <w:szCs w:val="24"/>
          <w:lang w:bidi="en-US"/>
          <w14:ligatures w14:val="standardContextual"/>
        </w:rPr>
        <w:t>*CI cardiac index (</w:t>
      </w:r>
      <w:r w:rsidR="00117971" w:rsidRPr="000F2CC2">
        <w:rPr>
          <w:rFonts w:asciiTheme="majorBidi" w:eastAsia="Times New Roman" w:hAnsiTheme="majorBidi" w:cstheme="majorBidi"/>
          <w:color w:val="000000"/>
          <w:kern w:val="2"/>
          <w:sz w:val="24"/>
          <w:szCs w:val="24"/>
          <w:lang w:bidi="en-US"/>
          <w14:ligatures w14:val="standardContextual"/>
        </w:rPr>
        <w:t>liter per minute per meter square</w:t>
      </w:r>
      <w:r w:rsidRPr="000F2CC2">
        <w:rPr>
          <w:rFonts w:asciiTheme="majorBidi" w:eastAsia="Times New Roman" w:hAnsiTheme="majorBidi" w:cstheme="majorBidi"/>
          <w:color w:val="000000"/>
          <w:kern w:val="2"/>
          <w:sz w:val="24"/>
          <w:szCs w:val="24"/>
          <w:lang w:bidi="en-US"/>
          <w14:ligatures w14:val="standardContextual"/>
        </w:rPr>
        <w:t>),</w:t>
      </w:r>
    </w:p>
    <w:p w14:paraId="5113CD96" w14:textId="5C07F2B1" w:rsidR="00341D83" w:rsidRPr="000F2CC2" w:rsidRDefault="00341D83" w:rsidP="002B0FE9">
      <w:pPr>
        <w:spacing w:after="0" w:line="240" w:lineRule="auto"/>
        <w:jc w:val="both"/>
        <w:rPr>
          <w:rFonts w:asciiTheme="majorBidi" w:eastAsia="Times New Roman" w:hAnsiTheme="majorBidi" w:cstheme="majorBidi"/>
          <w:color w:val="000000"/>
          <w:kern w:val="2"/>
          <w:sz w:val="24"/>
          <w:szCs w:val="24"/>
          <w:lang w:bidi="en-US"/>
          <w14:ligatures w14:val="standardContextual"/>
        </w:rPr>
      </w:pPr>
      <w:r w:rsidRPr="000F2CC2">
        <w:rPr>
          <w:rFonts w:asciiTheme="majorBidi" w:eastAsia="Times New Roman" w:hAnsiTheme="majorBidi" w:cstheme="majorBidi"/>
          <w:color w:val="000000"/>
          <w:kern w:val="2"/>
          <w:sz w:val="24"/>
          <w:szCs w:val="24"/>
          <w:lang w:bidi="en-US"/>
          <w14:ligatures w14:val="standardContextual"/>
        </w:rPr>
        <w:t>*BSA body surface area (</w:t>
      </w:r>
      <w:r w:rsidR="00DC20F3" w:rsidRPr="000F2CC2">
        <w:rPr>
          <w:rFonts w:asciiTheme="majorBidi" w:eastAsia="Times New Roman" w:hAnsiTheme="majorBidi" w:cstheme="majorBidi"/>
          <w:color w:val="000000"/>
          <w:kern w:val="2"/>
          <w:sz w:val="24"/>
          <w:szCs w:val="24"/>
          <w:lang w:bidi="en-US"/>
          <w14:ligatures w14:val="standardContextual"/>
        </w:rPr>
        <w:t>meter square</w:t>
      </w:r>
    </w:p>
    <w:p w14:paraId="7FC2E0F5" w14:textId="2314BF12" w:rsidR="00341D83" w:rsidRPr="000F2CC2" w:rsidRDefault="00341D83" w:rsidP="002B0FE9">
      <w:pPr>
        <w:spacing w:after="0" w:line="240" w:lineRule="auto"/>
        <w:ind w:right="6919"/>
        <w:rPr>
          <w:rFonts w:asciiTheme="majorBidi" w:eastAsia="Times New Roman" w:hAnsiTheme="majorBidi" w:cstheme="majorBidi"/>
          <w:color w:val="000000"/>
          <w:kern w:val="2"/>
          <w:sz w:val="24"/>
          <w:szCs w:val="24"/>
          <w:lang w:bidi="en-US"/>
          <w14:ligatures w14:val="standardContextual"/>
        </w:rPr>
      </w:pPr>
      <w:r w:rsidRPr="000F2CC2">
        <w:rPr>
          <w:rFonts w:asciiTheme="majorBidi" w:eastAsia="Times New Roman" w:hAnsiTheme="majorBidi" w:cstheme="majorBidi"/>
          <w:color w:val="000000"/>
          <w:kern w:val="2"/>
          <w:sz w:val="24"/>
          <w:szCs w:val="24"/>
          <w:lang w:bidi="en-US"/>
          <w14:ligatures w14:val="standardContextual"/>
        </w:rPr>
        <w:t xml:space="preserve">PVR is </w:t>
      </w:r>
      <w:r w:rsidR="005B7848" w:rsidRPr="000F2CC2">
        <w:rPr>
          <w:rFonts w:asciiTheme="majorBidi" w:eastAsia="Times New Roman" w:hAnsiTheme="majorBidi" w:cstheme="majorBidi"/>
          <w:color w:val="000000"/>
          <w:kern w:val="2"/>
          <w:sz w:val="24"/>
          <w:szCs w:val="24"/>
          <w:lang w:bidi="en-US"/>
          <w14:ligatures w14:val="standardContextual"/>
        </w:rPr>
        <w:t>determined</w:t>
      </w:r>
      <w:r w:rsidRPr="000F2CC2">
        <w:rPr>
          <w:rFonts w:asciiTheme="majorBidi" w:eastAsia="Times New Roman" w:hAnsiTheme="majorBidi" w:cstheme="majorBidi"/>
          <w:color w:val="000000"/>
          <w:kern w:val="2"/>
          <w:sz w:val="24"/>
          <w:szCs w:val="24"/>
          <w:lang w:bidi="en-US"/>
          <w14:ligatures w14:val="standardContextual"/>
        </w:rPr>
        <w:t xml:space="preserve"> as </w:t>
      </w:r>
      <w:r w:rsidRPr="000F2CC2">
        <w:rPr>
          <w:rFonts w:asciiTheme="majorBidi" w:eastAsia="Times New Roman" w:hAnsiTheme="majorBidi" w:cstheme="majorBidi"/>
          <w:b/>
          <w:color w:val="000000"/>
          <w:kern w:val="2"/>
          <w:sz w:val="24"/>
          <w:szCs w:val="24"/>
          <w:lang w:bidi="en-US"/>
          <w14:ligatures w14:val="standardContextual"/>
        </w:rPr>
        <w:t>PVR=</w:t>
      </w:r>
      <w:r w:rsidR="00993023" w:rsidRPr="000F2CC2">
        <w:rPr>
          <w:rFonts w:asciiTheme="majorBidi" w:eastAsia="Times New Roman" w:hAnsiTheme="majorBidi" w:cstheme="majorBidi"/>
          <w:b/>
          <w:color w:val="000000"/>
          <w:kern w:val="2"/>
          <w:sz w:val="24"/>
          <w:szCs w:val="24"/>
          <w:lang w:bidi="en-US"/>
          <w14:ligatures w14:val="standardContextual"/>
        </w:rPr>
        <w:t xml:space="preserve"> </w:t>
      </w:r>
      <w:r w:rsidRPr="000F2CC2">
        <w:rPr>
          <w:rFonts w:asciiTheme="majorBidi" w:eastAsia="Times New Roman" w:hAnsiTheme="majorBidi" w:cstheme="majorBidi"/>
          <w:b/>
          <w:color w:val="000000"/>
          <w:kern w:val="2"/>
          <w:sz w:val="24"/>
          <w:szCs w:val="24"/>
          <w:lang w:bidi="en-US"/>
          <w14:ligatures w14:val="standardContextual"/>
        </w:rPr>
        <w:t>(mPAP</w:t>
      </w:r>
      <w:r w:rsidR="00993023" w:rsidRPr="000F2CC2">
        <w:rPr>
          <w:rFonts w:asciiTheme="majorBidi" w:eastAsia="Times New Roman" w:hAnsiTheme="majorBidi" w:cstheme="majorBidi"/>
          <w:b/>
          <w:color w:val="000000"/>
          <w:kern w:val="2"/>
          <w:sz w:val="24"/>
          <w:szCs w:val="24"/>
          <w:lang w:bidi="en-US"/>
          <w14:ligatures w14:val="standardContextual"/>
        </w:rPr>
        <w:t>-</w:t>
      </w:r>
      <w:r w:rsidRPr="000F2CC2">
        <w:rPr>
          <w:rFonts w:asciiTheme="majorBidi" w:eastAsia="Times New Roman" w:hAnsiTheme="majorBidi" w:cstheme="majorBidi"/>
          <w:b/>
          <w:color w:val="000000"/>
          <w:kern w:val="2"/>
          <w:sz w:val="24"/>
          <w:szCs w:val="24"/>
          <w:lang w:bidi="en-US"/>
          <w14:ligatures w14:val="standardContextual"/>
        </w:rPr>
        <w:t xml:space="preserve">PAWP)/CO </w:t>
      </w:r>
      <w:bookmarkStart w:id="9" w:name="_Hlk199805540"/>
      <w:r w:rsidRPr="000F2CC2">
        <w:rPr>
          <w:rFonts w:asciiTheme="majorBidi" w:eastAsia="Times New Roman" w:hAnsiTheme="majorBidi" w:cstheme="majorBidi"/>
          <w:b/>
          <w:color w:val="000000"/>
          <w:kern w:val="2"/>
          <w:sz w:val="24"/>
          <w:szCs w:val="24"/>
          <w:vertAlign w:val="superscript"/>
          <w:lang w:bidi="en-US"/>
          <w14:ligatures w14:val="standardContextual"/>
        </w:rPr>
        <w:t>(</w:t>
      </w:r>
      <w:r w:rsidR="00993023" w:rsidRPr="000F2CC2">
        <w:rPr>
          <w:rFonts w:asciiTheme="majorBidi" w:eastAsia="Times New Roman" w:hAnsiTheme="majorBidi" w:cstheme="majorBidi"/>
          <w:b/>
          <w:color w:val="000000"/>
          <w:kern w:val="2"/>
          <w:sz w:val="24"/>
          <w:szCs w:val="24"/>
          <w:vertAlign w:val="superscript"/>
          <w:lang w:bidi="en-US"/>
          <w14:ligatures w14:val="standardContextual"/>
        </w:rPr>
        <w:t>2</w:t>
      </w:r>
      <w:r w:rsidRPr="000F2CC2">
        <w:rPr>
          <w:rFonts w:asciiTheme="majorBidi" w:eastAsia="Times New Roman" w:hAnsiTheme="majorBidi" w:cstheme="majorBidi"/>
          <w:b/>
          <w:color w:val="000000"/>
          <w:kern w:val="2"/>
          <w:sz w:val="24"/>
          <w:szCs w:val="24"/>
          <w:vertAlign w:val="superscript"/>
          <w:lang w:bidi="en-US"/>
          <w14:ligatures w14:val="standardContextual"/>
        </w:rPr>
        <w:t xml:space="preserve">) </w:t>
      </w:r>
    </w:p>
    <w:bookmarkEnd w:id="9"/>
    <w:p w14:paraId="43C9B751" w14:textId="77777777" w:rsidR="005C30EB" w:rsidRPr="000F2CC2" w:rsidRDefault="00341D83" w:rsidP="002B0FE9">
      <w:pPr>
        <w:spacing w:after="0" w:line="240" w:lineRule="auto"/>
        <w:ind w:right="6406"/>
        <w:jc w:val="both"/>
        <w:rPr>
          <w:rFonts w:asciiTheme="majorBidi" w:eastAsia="Times New Roman" w:hAnsiTheme="majorBidi" w:cstheme="majorBidi"/>
          <w:color w:val="000000"/>
          <w:kern w:val="2"/>
          <w:sz w:val="24"/>
          <w:szCs w:val="24"/>
          <w:lang w:bidi="en-US"/>
          <w14:ligatures w14:val="standardContextual"/>
        </w:rPr>
      </w:pPr>
      <w:r w:rsidRPr="000F2CC2">
        <w:rPr>
          <w:rFonts w:asciiTheme="majorBidi" w:eastAsia="Times New Roman" w:hAnsiTheme="majorBidi" w:cstheme="majorBidi"/>
          <w:b/>
          <w:color w:val="000000"/>
          <w:kern w:val="2"/>
          <w:sz w:val="24"/>
          <w:szCs w:val="24"/>
          <w:lang w:bidi="en-US"/>
          <w14:ligatures w14:val="standardContextual"/>
        </w:rPr>
        <w:t>*</w:t>
      </w:r>
      <w:r w:rsidRPr="000F2CC2">
        <w:rPr>
          <w:rFonts w:asciiTheme="majorBidi" w:eastAsia="Times New Roman" w:hAnsiTheme="majorBidi" w:cstheme="majorBidi"/>
          <w:color w:val="000000"/>
          <w:kern w:val="2"/>
          <w:sz w:val="24"/>
          <w:szCs w:val="24"/>
          <w:lang w:bidi="en-US"/>
          <w14:ligatures w14:val="standardContextual"/>
        </w:rPr>
        <w:t xml:space="preserve">PVR pulmonary vascular resistance (wood unit) </w:t>
      </w:r>
    </w:p>
    <w:p w14:paraId="723D25AA" w14:textId="53FF0E47" w:rsidR="00341D83" w:rsidRPr="000F2CC2" w:rsidRDefault="00341D83" w:rsidP="002B0FE9">
      <w:pPr>
        <w:spacing w:after="0" w:line="240" w:lineRule="auto"/>
        <w:ind w:right="6406"/>
        <w:jc w:val="both"/>
        <w:rPr>
          <w:rFonts w:asciiTheme="majorBidi" w:eastAsia="Times New Roman" w:hAnsiTheme="majorBidi" w:cstheme="majorBidi"/>
          <w:color w:val="000000"/>
          <w:kern w:val="2"/>
          <w:sz w:val="24"/>
          <w:szCs w:val="24"/>
          <w:lang w:bidi="en-US"/>
          <w14:ligatures w14:val="standardContextual"/>
        </w:rPr>
      </w:pPr>
      <w:r w:rsidRPr="000F2CC2">
        <w:rPr>
          <w:rFonts w:asciiTheme="majorBidi" w:eastAsia="Times New Roman" w:hAnsiTheme="majorBidi" w:cstheme="majorBidi"/>
          <w:color w:val="000000"/>
          <w:kern w:val="2"/>
          <w:sz w:val="24"/>
          <w:szCs w:val="24"/>
          <w:lang w:bidi="en-US"/>
          <w14:ligatures w14:val="standardContextual"/>
        </w:rPr>
        <w:t>* mPAP mean pulmonary arterial pressure (</w:t>
      </w:r>
      <w:r w:rsidR="005C30EB" w:rsidRPr="000F2CC2">
        <w:rPr>
          <w:rFonts w:asciiTheme="majorBidi" w:eastAsia="Times New Roman" w:hAnsiTheme="majorBidi" w:cstheme="majorBidi"/>
          <w:color w:val="000000"/>
          <w:kern w:val="2"/>
          <w:sz w:val="24"/>
          <w:szCs w:val="24"/>
          <w:lang w:bidi="en-US"/>
          <w14:ligatures w14:val="standardContextual"/>
        </w:rPr>
        <w:t>millimeters of mercury)</w:t>
      </w:r>
      <w:r w:rsidRPr="000F2CC2">
        <w:rPr>
          <w:rFonts w:asciiTheme="majorBidi" w:eastAsia="Times New Roman" w:hAnsiTheme="majorBidi" w:cstheme="majorBidi"/>
          <w:color w:val="000000"/>
          <w:kern w:val="2"/>
          <w:sz w:val="24"/>
          <w:szCs w:val="24"/>
          <w:lang w:bidi="en-US"/>
          <w14:ligatures w14:val="standardContextual"/>
        </w:rPr>
        <w:t xml:space="preserve"> </w:t>
      </w:r>
    </w:p>
    <w:p w14:paraId="6A59FDE2" w14:textId="22423F6B" w:rsidR="0059407F" w:rsidRPr="000F2CC2" w:rsidRDefault="00341D83" w:rsidP="002B0FE9">
      <w:pPr>
        <w:spacing w:after="0" w:line="240" w:lineRule="auto"/>
        <w:jc w:val="both"/>
        <w:rPr>
          <w:rFonts w:asciiTheme="majorBidi" w:eastAsia="Times New Roman" w:hAnsiTheme="majorBidi" w:cstheme="majorBidi"/>
          <w:color w:val="000000"/>
          <w:kern w:val="2"/>
          <w:sz w:val="24"/>
          <w:szCs w:val="24"/>
          <w:lang w:bidi="en-US"/>
          <w14:ligatures w14:val="standardContextual"/>
        </w:rPr>
      </w:pPr>
      <w:r w:rsidRPr="000F2CC2">
        <w:rPr>
          <w:rFonts w:asciiTheme="majorBidi" w:eastAsia="Times New Roman" w:hAnsiTheme="majorBidi" w:cstheme="majorBidi"/>
          <w:color w:val="000000"/>
          <w:kern w:val="2"/>
          <w:sz w:val="24"/>
          <w:szCs w:val="24"/>
          <w:lang w:bidi="en-US"/>
          <w14:ligatures w14:val="standardContextual"/>
        </w:rPr>
        <w:t>*PAWP pulmonary artery wedge pressure (</w:t>
      </w:r>
      <w:r w:rsidR="005C30EB" w:rsidRPr="000F2CC2">
        <w:rPr>
          <w:rFonts w:asciiTheme="majorBidi" w:eastAsia="Times New Roman" w:hAnsiTheme="majorBidi" w:cstheme="majorBidi"/>
          <w:color w:val="000000"/>
          <w:kern w:val="2"/>
          <w:sz w:val="24"/>
          <w:szCs w:val="24"/>
          <w:lang w:bidi="en-US"/>
          <w14:ligatures w14:val="standardContextual"/>
        </w:rPr>
        <w:t>millimeters of mercury</w:t>
      </w:r>
      <w:r w:rsidRPr="000F2CC2">
        <w:rPr>
          <w:rFonts w:asciiTheme="majorBidi" w:eastAsia="Times New Roman" w:hAnsiTheme="majorBidi" w:cstheme="majorBidi"/>
          <w:color w:val="000000"/>
          <w:kern w:val="2"/>
          <w:sz w:val="24"/>
          <w:szCs w:val="24"/>
          <w:lang w:bidi="en-US"/>
          <w14:ligatures w14:val="standardContextual"/>
        </w:rPr>
        <w:t xml:space="preserve">) </w:t>
      </w:r>
      <w:bookmarkEnd w:id="6"/>
    </w:p>
    <w:p w14:paraId="45AD92DB" w14:textId="52F26A36" w:rsidR="000D019D" w:rsidRPr="000F2CC2" w:rsidRDefault="00DF579A" w:rsidP="002B0FE9">
      <w:pPr>
        <w:spacing w:after="0" w:line="240" w:lineRule="auto"/>
        <w:jc w:val="both"/>
        <w:rPr>
          <w:rFonts w:asciiTheme="majorBidi" w:eastAsia="Times New Roman" w:hAnsiTheme="majorBidi" w:cstheme="majorBidi"/>
          <w:color w:val="000000"/>
          <w:kern w:val="2"/>
          <w:sz w:val="24"/>
          <w:szCs w:val="24"/>
          <w:lang w:bidi="en-US"/>
          <w14:ligatures w14:val="standardContextual"/>
        </w:rPr>
      </w:pPr>
      <w:r w:rsidRPr="000F2CC2">
        <w:rPr>
          <w:rFonts w:asciiTheme="majorBidi" w:hAnsiTheme="majorBidi" w:cstheme="majorBidi"/>
          <w:sz w:val="24"/>
          <w:szCs w:val="24"/>
        </w:rPr>
        <w:t>data</w:t>
      </w:r>
      <w:r w:rsidR="009F1AFA" w:rsidRPr="000F2CC2">
        <w:rPr>
          <w:rFonts w:asciiTheme="majorBidi" w:hAnsiTheme="majorBidi" w:cstheme="majorBidi"/>
          <w:sz w:val="24"/>
          <w:szCs w:val="24"/>
        </w:rPr>
        <w:t xml:space="preserve"> analysis was performed </w:t>
      </w:r>
      <w:r w:rsidR="005C30EB" w:rsidRPr="000F2CC2">
        <w:rPr>
          <w:rFonts w:asciiTheme="majorBidi" w:hAnsiTheme="majorBidi" w:cstheme="majorBidi"/>
          <w:sz w:val="24"/>
          <w:szCs w:val="24"/>
        </w:rPr>
        <w:t>utilizing</w:t>
      </w:r>
      <w:r w:rsidR="009F1AFA" w:rsidRPr="000F2CC2">
        <w:rPr>
          <w:rFonts w:asciiTheme="majorBidi" w:hAnsiTheme="majorBidi" w:cstheme="majorBidi"/>
          <w:sz w:val="24"/>
          <w:szCs w:val="24"/>
        </w:rPr>
        <w:t xml:space="preserve"> SPSS v27</w:t>
      </w:r>
      <w:r w:rsidR="001D4013" w:rsidRPr="000F2CC2">
        <w:rPr>
          <w:rFonts w:asciiTheme="majorBidi" w:hAnsiTheme="majorBidi" w:cstheme="majorBidi"/>
          <w:sz w:val="24"/>
          <w:szCs w:val="24"/>
        </w:rPr>
        <w:t xml:space="preserve"> IBM, Armonk, New York, United States 2020</w:t>
      </w:r>
      <w:r w:rsidR="009F1AFA" w:rsidRPr="000F2CC2">
        <w:rPr>
          <w:rFonts w:asciiTheme="majorBidi" w:hAnsiTheme="majorBidi" w:cstheme="majorBidi"/>
          <w:sz w:val="24"/>
          <w:szCs w:val="24"/>
        </w:rPr>
        <w:t xml:space="preserve">, applying appropriate parametric/non-parametric tests, ROC curve analysis, and multivariate regression modeling to assess PH predictors. Statistical significance </w:t>
      </w:r>
      <w:r w:rsidR="00F370AA" w:rsidRPr="000F2CC2">
        <w:rPr>
          <w:rFonts w:asciiTheme="majorBidi" w:hAnsiTheme="majorBidi" w:cstheme="majorBidi"/>
          <w:sz w:val="24"/>
          <w:szCs w:val="24"/>
        </w:rPr>
        <w:t>has been established</w:t>
      </w:r>
      <w:r w:rsidR="009F1AFA" w:rsidRPr="000F2CC2">
        <w:rPr>
          <w:rFonts w:asciiTheme="majorBidi" w:hAnsiTheme="majorBidi" w:cstheme="majorBidi"/>
          <w:sz w:val="24"/>
          <w:szCs w:val="24"/>
        </w:rPr>
        <w:t xml:space="preserve"> at p</w:t>
      </w:r>
      <w:r w:rsidR="005C30EB" w:rsidRPr="000F2CC2">
        <w:rPr>
          <w:rFonts w:asciiTheme="majorBidi" w:hAnsiTheme="majorBidi" w:cstheme="majorBidi"/>
          <w:sz w:val="24"/>
          <w:szCs w:val="24"/>
        </w:rPr>
        <w:t xml:space="preserve">-value under </w:t>
      </w:r>
      <w:r w:rsidR="009F1AFA" w:rsidRPr="000F2CC2">
        <w:rPr>
          <w:rFonts w:asciiTheme="majorBidi" w:hAnsiTheme="majorBidi" w:cstheme="majorBidi"/>
          <w:sz w:val="24"/>
          <w:szCs w:val="24"/>
        </w:rPr>
        <w:t>0.05</w:t>
      </w:r>
      <w:r w:rsidR="004B38EC" w:rsidRPr="000F2CC2">
        <w:rPr>
          <w:rFonts w:asciiTheme="majorBidi" w:eastAsia="Times New Roman" w:hAnsiTheme="majorBidi" w:cstheme="majorBidi"/>
          <w:b/>
          <w:color w:val="000000"/>
          <w:kern w:val="2"/>
          <w:sz w:val="24"/>
          <w:szCs w:val="24"/>
          <w:vertAlign w:val="superscript"/>
          <w14:ligatures w14:val="standardContextual"/>
        </w:rPr>
        <w:t xml:space="preserve"> (8)</w:t>
      </w:r>
      <w:r w:rsidR="003D5D41">
        <w:rPr>
          <w:rFonts w:asciiTheme="majorBidi" w:eastAsia="Times New Roman" w:hAnsiTheme="majorBidi" w:cstheme="majorBidi"/>
          <w:b/>
          <w:color w:val="000000"/>
          <w:kern w:val="2"/>
          <w:sz w:val="24"/>
          <w:szCs w:val="24"/>
          <w:vertAlign w:val="superscript"/>
          <w14:ligatures w14:val="standardContextual"/>
        </w:rPr>
        <w:t>.</w:t>
      </w:r>
    </w:p>
    <w:p w14:paraId="7DD5A7C8" w14:textId="79A941D8" w:rsidR="00966752" w:rsidRPr="000F2CC2" w:rsidRDefault="002F1D9F" w:rsidP="002B0FE9">
      <w:pPr>
        <w:pStyle w:val="Heading1"/>
        <w:spacing w:before="0" w:after="0" w:line="240" w:lineRule="auto"/>
        <w:jc w:val="both"/>
        <w:rPr>
          <w:rFonts w:asciiTheme="majorBidi" w:eastAsia="Times New Roman" w:hAnsiTheme="majorBidi"/>
          <w:b/>
          <w:color w:val="000000"/>
          <w:kern w:val="2"/>
          <w:sz w:val="24"/>
          <w:szCs w:val="24"/>
          <w14:ligatures w14:val="standardContextual"/>
        </w:rPr>
      </w:pPr>
      <w:r w:rsidRPr="000F2CC2">
        <w:rPr>
          <w:rFonts w:asciiTheme="majorBidi" w:eastAsia="Times New Roman" w:hAnsiTheme="majorBidi"/>
          <w:b/>
          <w:color w:val="000000"/>
          <w:kern w:val="2"/>
          <w:sz w:val="24"/>
          <w:szCs w:val="24"/>
          <w14:ligatures w14:val="standardContextual"/>
        </w:rPr>
        <w:t xml:space="preserve">RESULTS </w:t>
      </w:r>
    </w:p>
    <w:p w14:paraId="54DC5A62" w14:textId="77777777" w:rsidR="00456C87" w:rsidRPr="000F2CC2" w:rsidRDefault="00456C87" w:rsidP="002B0FE9">
      <w:pPr>
        <w:spacing w:after="0" w:line="240" w:lineRule="auto"/>
        <w:jc w:val="both"/>
        <w:outlineLvl w:val="3"/>
        <w:rPr>
          <w:rFonts w:asciiTheme="majorBidi" w:eastAsia="Times New Roman" w:hAnsiTheme="majorBidi" w:cstheme="majorBidi"/>
          <w:b/>
          <w:bCs/>
          <w:sz w:val="24"/>
          <w:szCs w:val="24"/>
        </w:rPr>
      </w:pPr>
      <w:r w:rsidRPr="000F2CC2">
        <w:rPr>
          <w:rFonts w:asciiTheme="majorBidi" w:eastAsia="Times New Roman" w:hAnsiTheme="majorBidi" w:cstheme="majorBidi"/>
          <w:b/>
          <w:bCs/>
          <w:sz w:val="24"/>
          <w:szCs w:val="24"/>
        </w:rPr>
        <w:t>Demographic and Clinical Characteristics</w:t>
      </w:r>
    </w:p>
    <w:p w14:paraId="24844D6D" w14:textId="3EDA4DC1" w:rsidR="00456C87" w:rsidRPr="000F2CC2" w:rsidRDefault="00456C87" w:rsidP="002B0FE9">
      <w:pPr>
        <w:spacing w:after="0" w:line="240" w:lineRule="auto"/>
        <w:jc w:val="both"/>
        <w:rPr>
          <w:rFonts w:asciiTheme="majorBidi" w:eastAsia="Times New Roman" w:hAnsiTheme="majorBidi" w:cstheme="majorBidi"/>
          <w:sz w:val="24"/>
          <w:szCs w:val="24"/>
        </w:rPr>
      </w:pPr>
      <w:r w:rsidRPr="000F2CC2">
        <w:rPr>
          <w:rFonts w:asciiTheme="majorBidi" w:eastAsia="Times New Roman" w:hAnsiTheme="majorBidi" w:cstheme="majorBidi"/>
          <w:sz w:val="24"/>
          <w:szCs w:val="24"/>
        </w:rPr>
        <w:t xml:space="preserve">This study enrolled 55 patients diagnosed with interstitial lung disease (ILD). The mean age was 47 ± 13 years, </w:t>
      </w:r>
      <w:r w:rsidR="005069E0" w:rsidRPr="000F2CC2">
        <w:rPr>
          <w:rFonts w:asciiTheme="majorBidi" w:eastAsia="Times New Roman" w:hAnsiTheme="majorBidi" w:cstheme="majorBidi"/>
          <w:sz w:val="24"/>
          <w:szCs w:val="24"/>
        </w:rPr>
        <w:t>&amp;</w:t>
      </w:r>
      <w:r w:rsidRPr="000F2CC2">
        <w:rPr>
          <w:rFonts w:asciiTheme="majorBidi" w:eastAsia="Times New Roman" w:hAnsiTheme="majorBidi" w:cstheme="majorBidi"/>
          <w:sz w:val="24"/>
          <w:szCs w:val="24"/>
        </w:rPr>
        <w:t xml:space="preserve"> the majority were </w:t>
      </w:r>
      <w:r w:rsidR="009A0519" w:rsidRPr="000F2CC2">
        <w:rPr>
          <w:rFonts w:asciiTheme="majorBidi" w:eastAsia="Times New Roman" w:hAnsiTheme="majorBidi" w:cstheme="majorBidi"/>
          <w:sz w:val="24"/>
          <w:szCs w:val="24"/>
        </w:rPr>
        <w:t>women</w:t>
      </w:r>
      <w:r w:rsidRPr="000F2CC2">
        <w:rPr>
          <w:rFonts w:asciiTheme="majorBidi" w:eastAsia="Times New Roman" w:hAnsiTheme="majorBidi" w:cstheme="majorBidi"/>
          <w:sz w:val="24"/>
          <w:szCs w:val="24"/>
        </w:rPr>
        <w:t xml:space="preserve"> (81.8%). A history of allergen exposure was reported in 6</w:t>
      </w:r>
      <w:r w:rsidR="0081632A" w:rsidRPr="000F2CC2">
        <w:rPr>
          <w:rFonts w:asciiTheme="majorBidi" w:eastAsia="Times New Roman" w:hAnsiTheme="majorBidi" w:cstheme="majorBidi"/>
          <w:sz w:val="24"/>
          <w:szCs w:val="24"/>
          <w:lang w:bidi="ar-EG"/>
        </w:rPr>
        <w:t>3</w:t>
      </w:r>
      <w:r w:rsidRPr="000F2CC2">
        <w:rPr>
          <w:rFonts w:asciiTheme="majorBidi" w:eastAsia="Times New Roman" w:hAnsiTheme="majorBidi" w:cstheme="majorBidi"/>
          <w:sz w:val="24"/>
          <w:szCs w:val="24"/>
        </w:rPr>
        <w:t>.</w:t>
      </w:r>
      <w:r w:rsidR="0081632A" w:rsidRPr="000F2CC2">
        <w:rPr>
          <w:rFonts w:asciiTheme="majorBidi" w:eastAsia="Times New Roman" w:hAnsiTheme="majorBidi" w:cstheme="majorBidi"/>
          <w:sz w:val="24"/>
          <w:szCs w:val="24"/>
          <w:lang w:bidi="ar-EG"/>
        </w:rPr>
        <w:t>6</w:t>
      </w:r>
      <w:r w:rsidRPr="000F2CC2">
        <w:rPr>
          <w:rFonts w:asciiTheme="majorBidi" w:eastAsia="Times New Roman" w:hAnsiTheme="majorBidi" w:cstheme="majorBidi"/>
          <w:sz w:val="24"/>
          <w:szCs w:val="24"/>
        </w:rPr>
        <w:t xml:space="preserve">%, while only 14.5% were smokers. The most common ILD subtype was hypersensitivity pneumonitis (63.6%), followed by sarcoidosis (12.7%), idiopathic pulmonary fibrosis (10.9%), and scleroderma (7.3%). Less frequent diagnoses included </w:t>
      </w:r>
      <w:bookmarkStart w:id="10" w:name="_Hlk205078112"/>
      <w:r w:rsidRPr="000F2CC2">
        <w:rPr>
          <w:rFonts w:asciiTheme="majorBidi" w:eastAsia="Times New Roman" w:hAnsiTheme="majorBidi" w:cstheme="majorBidi"/>
          <w:sz w:val="24"/>
          <w:szCs w:val="24"/>
        </w:rPr>
        <w:t>chronic granulomatous lung disease, post-COVID pulmonary affection, and pulmonary alveolar microlithiasis</w:t>
      </w:r>
      <w:bookmarkEnd w:id="10"/>
      <w:r w:rsidRPr="000F2CC2">
        <w:rPr>
          <w:rFonts w:asciiTheme="majorBidi" w:eastAsia="Times New Roman" w:hAnsiTheme="majorBidi" w:cstheme="majorBidi"/>
          <w:sz w:val="24"/>
          <w:szCs w:val="24"/>
        </w:rPr>
        <w:t xml:space="preserve"> (each accounting for 1.8%)</w:t>
      </w:r>
      <w:r w:rsidR="003D5D41">
        <w:rPr>
          <w:rFonts w:asciiTheme="majorBidi" w:eastAsia="Times New Roman" w:hAnsiTheme="majorBidi" w:cstheme="majorBidi"/>
          <w:sz w:val="24"/>
          <w:szCs w:val="24"/>
        </w:rPr>
        <w:t>,</w:t>
      </w:r>
      <w:r w:rsidRPr="000F2CC2">
        <w:rPr>
          <w:rFonts w:asciiTheme="majorBidi" w:eastAsia="Times New Roman" w:hAnsiTheme="majorBidi" w:cstheme="majorBidi"/>
          <w:sz w:val="24"/>
          <w:szCs w:val="24"/>
        </w:rPr>
        <w:t xml:space="preserve"> </w:t>
      </w:r>
      <w:r w:rsidRPr="000F2CC2">
        <w:rPr>
          <w:rFonts w:asciiTheme="majorBidi" w:eastAsia="Times New Roman" w:hAnsiTheme="majorBidi" w:cstheme="majorBidi"/>
          <w:b/>
          <w:sz w:val="24"/>
          <w:szCs w:val="24"/>
        </w:rPr>
        <w:t xml:space="preserve">Table </w:t>
      </w:r>
      <w:r w:rsidR="003D5D41">
        <w:rPr>
          <w:rFonts w:asciiTheme="majorBidi" w:eastAsia="Times New Roman" w:hAnsiTheme="majorBidi" w:cstheme="majorBidi"/>
          <w:b/>
          <w:sz w:val="24"/>
          <w:szCs w:val="24"/>
        </w:rPr>
        <w:t>(</w:t>
      </w:r>
      <w:r w:rsidRPr="000F2CC2">
        <w:rPr>
          <w:rFonts w:asciiTheme="majorBidi" w:eastAsia="Times New Roman" w:hAnsiTheme="majorBidi" w:cstheme="majorBidi"/>
          <w:b/>
          <w:sz w:val="24"/>
          <w:szCs w:val="24"/>
        </w:rPr>
        <w:t>1)</w:t>
      </w:r>
      <w:r w:rsidRPr="000F2CC2">
        <w:rPr>
          <w:rFonts w:asciiTheme="majorBidi" w:eastAsia="Times New Roman" w:hAnsiTheme="majorBidi" w:cstheme="majorBidi"/>
          <w:sz w:val="24"/>
          <w:szCs w:val="24"/>
        </w:rPr>
        <w:t>.</w:t>
      </w:r>
    </w:p>
    <w:p w14:paraId="029B10B0" w14:textId="77777777" w:rsidR="00456C87" w:rsidRPr="000F2CC2" w:rsidRDefault="00456C87" w:rsidP="002B0FE9">
      <w:pPr>
        <w:spacing w:after="0" w:line="240" w:lineRule="auto"/>
        <w:jc w:val="both"/>
        <w:outlineLvl w:val="3"/>
        <w:rPr>
          <w:rFonts w:asciiTheme="majorBidi" w:eastAsia="Times New Roman" w:hAnsiTheme="majorBidi" w:cstheme="majorBidi"/>
          <w:b/>
          <w:bCs/>
          <w:sz w:val="24"/>
          <w:szCs w:val="24"/>
        </w:rPr>
      </w:pPr>
      <w:r w:rsidRPr="000F2CC2">
        <w:rPr>
          <w:rFonts w:asciiTheme="majorBidi" w:eastAsia="Times New Roman" w:hAnsiTheme="majorBidi" w:cstheme="majorBidi"/>
          <w:b/>
          <w:bCs/>
          <w:sz w:val="24"/>
          <w:szCs w:val="24"/>
        </w:rPr>
        <w:t>2. Echocardiographic Findings</w:t>
      </w:r>
    </w:p>
    <w:p w14:paraId="11DBEB5C" w14:textId="014CC0C7" w:rsidR="00456C87" w:rsidRPr="000F2CC2" w:rsidRDefault="00456C87" w:rsidP="002B0FE9">
      <w:pPr>
        <w:spacing w:after="0" w:line="240" w:lineRule="auto"/>
        <w:jc w:val="both"/>
        <w:rPr>
          <w:rFonts w:asciiTheme="majorBidi" w:eastAsia="Times New Roman" w:hAnsiTheme="majorBidi" w:cstheme="majorBidi"/>
          <w:sz w:val="24"/>
          <w:szCs w:val="24"/>
        </w:rPr>
      </w:pPr>
      <w:r w:rsidRPr="000F2CC2">
        <w:rPr>
          <w:rFonts w:asciiTheme="majorBidi" w:eastAsia="Times New Roman" w:hAnsiTheme="majorBidi" w:cstheme="majorBidi"/>
          <w:sz w:val="24"/>
          <w:szCs w:val="24"/>
        </w:rPr>
        <w:t xml:space="preserve">Echocardiographic assessment revealed </w:t>
      </w:r>
      <w:r w:rsidR="008E52F5" w:rsidRPr="000F2CC2">
        <w:rPr>
          <w:rFonts w:asciiTheme="majorBidi" w:eastAsia="Times New Roman" w:hAnsiTheme="majorBidi" w:cstheme="majorBidi"/>
          <w:sz w:val="24"/>
          <w:szCs w:val="24"/>
          <w:lang w:bidi="ar-EG"/>
        </w:rPr>
        <w:t xml:space="preserve">that </w:t>
      </w:r>
      <w:r w:rsidR="0059407F" w:rsidRPr="000F2CC2">
        <w:rPr>
          <w:rFonts w:asciiTheme="majorBidi" w:eastAsia="Times New Roman" w:hAnsiTheme="majorBidi" w:cstheme="majorBidi"/>
          <w:sz w:val="24"/>
          <w:szCs w:val="24"/>
        </w:rPr>
        <w:t>52.8</w:t>
      </w:r>
      <w:r w:rsidRPr="000F2CC2">
        <w:rPr>
          <w:rFonts w:asciiTheme="majorBidi" w:eastAsia="Times New Roman" w:hAnsiTheme="majorBidi" w:cstheme="majorBidi"/>
          <w:sz w:val="24"/>
          <w:szCs w:val="24"/>
        </w:rPr>
        <w:t xml:space="preserve">% of </w:t>
      </w:r>
      <w:r w:rsidR="005C30EB" w:rsidRPr="000F2CC2">
        <w:rPr>
          <w:rFonts w:asciiTheme="majorBidi" w:eastAsia="Times New Roman" w:hAnsiTheme="majorBidi" w:cstheme="majorBidi"/>
          <w:sz w:val="24"/>
          <w:szCs w:val="24"/>
        </w:rPr>
        <w:t>cases have been</w:t>
      </w:r>
      <w:r w:rsidRPr="000F2CC2">
        <w:rPr>
          <w:rFonts w:asciiTheme="majorBidi" w:eastAsia="Times New Roman" w:hAnsiTheme="majorBidi" w:cstheme="majorBidi"/>
          <w:sz w:val="24"/>
          <w:szCs w:val="24"/>
        </w:rPr>
        <w:t xml:space="preserve"> classified as having no/low </w:t>
      </w:r>
      <w:r w:rsidR="005C30EB" w:rsidRPr="000F2CC2">
        <w:rPr>
          <w:rFonts w:asciiTheme="majorBidi" w:eastAsia="Times New Roman" w:hAnsiTheme="majorBidi" w:cstheme="majorBidi"/>
          <w:sz w:val="24"/>
          <w:szCs w:val="24"/>
        </w:rPr>
        <w:t>possibility</w:t>
      </w:r>
      <w:r w:rsidRPr="000F2CC2">
        <w:rPr>
          <w:rFonts w:asciiTheme="majorBidi" w:eastAsia="Times New Roman" w:hAnsiTheme="majorBidi" w:cstheme="majorBidi"/>
          <w:sz w:val="24"/>
          <w:szCs w:val="24"/>
        </w:rPr>
        <w:t xml:space="preserve"> of pulmonary hypertension (PH), 12.7% had </w:t>
      </w:r>
      <w:r w:rsidR="00DC62AF" w:rsidRPr="000F2CC2">
        <w:rPr>
          <w:rFonts w:asciiTheme="majorBidi" w:eastAsia="Times New Roman" w:hAnsiTheme="majorBidi" w:cstheme="majorBidi"/>
          <w:sz w:val="24"/>
          <w:szCs w:val="24"/>
        </w:rPr>
        <w:t xml:space="preserve">intermediate </w:t>
      </w:r>
      <w:r w:rsidRPr="000F2CC2">
        <w:rPr>
          <w:rFonts w:asciiTheme="majorBidi" w:eastAsia="Times New Roman" w:hAnsiTheme="majorBidi" w:cstheme="majorBidi"/>
          <w:sz w:val="24"/>
          <w:szCs w:val="24"/>
        </w:rPr>
        <w:t xml:space="preserve">probability, and 34.5% were considered high probability </w:t>
      </w:r>
      <w:r w:rsidR="00DC62AF" w:rsidRPr="000F2CC2">
        <w:rPr>
          <w:rFonts w:asciiTheme="majorBidi" w:eastAsia="Times New Roman" w:hAnsiTheme="majorBidi" w:cstheme="majorBidi"/>
          <w:b/>
          <w:bCs/>
          <w:sz w:val="24"/>
          <w:szCs w:val="24"/>
        </w:rPr>
        <w:t>(Figure</w:t>
      </w:r>
      <w:r w:rsidRPr="000F2CC2">
        <w:rPr>
          <w:rFonts w:asciiTheme="majorBidi" w:eastAsia="Times New Roman" w:hAnsiTheme="majorBidi" w:cstheme="majorBidi"/>
          <w:b/>
          <w:bCs/>
          <w:sz w:val="24"/>
          <w:szCs w:val="24"/>
        </w:rPr>
        <w:t xml:space="preserve"> 1)</w:t>
      </w:r>
      <w:r w:rsidRPr="000F2CC2">
        <w:rPr>
          <w:rFonts w:asciiTheme="majorBidi" w:eastAsia="Times New Roman" w:hAnsiTheme="majorBidi" w:cstheme="majorBidi"/>
          <w:sz w:val="24"/>
          <w:szCs w:val="24"/>
        </w:rPr>
        <w:t>.</w:t>
      </w:r>
    </w:p>
    <w:p w14:paraId="4247613A" w14:textId="5EE514C6" w:rsidR="00456C87" w:rsidRPr="000F2CC2" w:rsidRDefault="00DC62AF" w:rsidP="002B0FE9">
      <w:pPr>
        <w:spacing w:after="0" w:line="240" w:lineRule="auto"/>
        <w:jc w:val="both"/>
        <w:outlineLvl w:val="3"/>
        <w:rPr>
          <w:rFonts w:asciiTheme="majorBidi" w:eastAsia="Times New Roman" w:hAnsiTheme="majorBidi" w:cstheme="majorBidi"/>
          <w:b/>
          <w:bCs/>
          <w:sz w:val="24"/>
          <w:szCs w:val="24"/>
        </w:rPr>
      </w:pPr>
      <w:r w:rsidRPr="000F2CC2">
        <w:rPr>
          <w:rFonts w:asciiTheme="majorBidi" w:eastAsia="Times New Roman" w:hAnsiTheme="majorBidi" w:cstheme="majorBidi"/>
          <w:b/>
          <w:bCs/>
          <w:sz w:val="24"/>
          <w:szCs w:val="24"/>
        </w:rPr>
        <w:t>3</w:t>
      </w:r>
      <w:r w:rsidR="00456C87" w:rsidRPr="000F2CC2">
        <w:rPr>
          <w:rFonts w:asciiTheme="majorBidi" w:eastAsia="Times New Roman" w:hAnsiTheme="majorBidi" w:cstheme="majorBidi"/>
          <w:b/>
          <w:bCs/>
          <w:sz w:val="24"/>
          <w:szCs w:val="24"/>
        </w:rPr>
        <w:t>. Right Heart Catheterization Parameters</w:t>
      </w:r>
    </w:p>
    <w:p w14:paraId="4769D014" w14:textId="3CC92FB3" w:rsidR="00456C87" w:rsidRPr="000F2CC2" w:rsidRDefault="00456C87" w:rsidP="002B0FE9">
      <w:pPr>
        <w:spacing w:after="0" w:line="240" w:lineRule="auto"/>
        <w:jc w:val="both"/>
        <w:rPr>
          <w:rFonts w:asciiTheme="majorBidi" w:eastAsia="Times New Roman" w:hAnsiTheme="majorBidi" w:cstheme="majorBidi"/>
          <w:sz w:val="24"/>
          <w:szCs w:val="24"/>
        </w:rPr>
      </w:pPr>
      <w:r w:rsidRPr="000F2CC2">
        <w:rPr>
          <w:rFonts w:asciiTheme="majorBidi" w:eastAsia="Times New Roman" w:hAnsiTheme="majorBidi" w:cstheme="majorBidi"/>
          <w:sz w:val="24"/>
          <w:szCs w:val="24"/>
        </w:rPr>
        <w:t xml:space="preserve">Among </w:t>
      </w:r>
      <w:r w:rsidR="00EA33D5" w:rsidRPr="000F2CC2">
        <w:rPr>
          <w:rFonts w:asciiTheme="majorBidi" w:eastAsia="Times New Roman" w:hAnsiTheme="majorBidi" w:cstheme="majorBidi"/>
          <w:sz w:val="24"/>
          <w:szCs w:val="24"/>
        </w:rPr>
        <w:t>cases</w:t>
      </w:r>
      <w:r w:rsidRPr="000F2CC2">
        <w:rPr>
          <w:rFonts w:asciiTheme="majorBidi" w:eastAsia="Times New Roman" w:hAnsiTheme="majorBidi" w:cstheme="majorBidi"/>
          <w:sz w:val="24"/>
          <w:szCs w:val="24"/>
        </w:rPr>
        <w:t xml:space="preserve"> who </w:t>
      </w:r>
      <w:r w:rsidR="00EA33D5" w:rsidRPr="000F2CC2">
        <w:rPr>
          <w:rFonts w:asciiTheme="majorBidi" w:eastAsia="Times New Roman" w:hAnsiTheme="majorBidi" w:cstheme="majorBidi"/>
          <w:sz w:val="24"/>
          <w:szCs w:val="24"/>
        </w:rPr>
        <w:t>had</w:t>
      </w:r>
      <w:r w:rsidRPr="000F2CC2">
        <w:rPr>
          <w:rFonts w:asciiTheme="majorBidi" w:eastAsia="Times New Roman" w:hAnsiTheme="majorBidi" w:cstheme="majorBidi"/>
          <w:sz w:val="24"/>
          <w:szCs w:val="24"/>
        </w:rPr>
        <w:t xml:space="preserve"> right heart catheterization, the median and mean hemodynamic parameters were as follows </w:t>
      </w:r>
      <w:r w:rsidRPr="000F2CC2">
        <w:rPr>
          <w:rFonts w:asciiTheme="majorBidi" w:eastAsia="Times New Roman" w:hAnsiTheme="majorBidi" w:cstheme="majorBidi"/>
          <w:b/>
          <w:bCs/>
          <w:sz w:val="24"/>
          <w:szCs w:val="24"/>
        </w:rPr>
        <w:t>(Table</w:t>
      </w:r>
      <w:r w:rsidR="00FA3D53" w:rsidRPr="000F2CC2">
        <w:rPr>
          <w:rFonts w:asciiTheme="majorBidi" w:eastAsia="Times New Roman" w:hAnsiTheme="majorBidi" w:cstheme="majorBidi"/>
          <w:b/>
          <w:bCs/>
          <w:sz w:val="24"/>
          <w:szCs w:val="24"/>
          <w:lang w:bidi="ar-EG"/>
        </w:rPr>
        <w:t>2</w:t>
      </w:r>
      <w:r w:rsidRPr="000F2CC2">
        <w:rPr>
          <w:rFonts w:asciiTheme="majorBidi" w:eastAsia="Times New Roman" w:hAnsiTheme="majorBidi" w:cstheme="majorBidi"/>
          <w:b/>
          <w:bCs/>
          <w:sz w:val="24"/>
          <w:szCs w:val="24"/>
        </w:rPr>
        <w:t>)</w:t>
      </w:r>
      <w:r w:rsidRPr="000F2CC2">
        <w:rPr>
          <w:rFonts w:asciiTheme="majorBidi" w:eastAsia="Times New Roman" w:hAnsiTheme="majorBidi" w:cstheme="majorBidi"/>
          <w:sz w:val="24"/>
          <w:szCs w:val="24"/>
        </w:rPr>
        <w:t>:</w:t>
      </w:r>
    </w:p>
    <w:p w14:paraId="41605938" w14:textId="0D1401D1" w:rsidR="00456C87" w:rsidRPr="000F2CC2" w:rsidRDefault="00456C87" w:rsidP="002B0FE9">
      <w:pPr>
        <w:numPr>
          <w:ilvl w:val="0"/>
          <w:numId w:val="16"/>
        </w:numPr>
        <w:spacing w:after="0" w:line="240" w:lineRule="auto"/>
        <w:jc w:val="both"/>
        <w:rPr>
          <w:rFonts w:asciiTheme="majorBidi" w:eastAsia="Times New Roman" w:hAnsiTheme="majorBidi" w:cstheme="majorBidi"/>
          <w:sz w:val="24"/>
          <w:szCs w:val="24"/>
        </w:rPr>
      </w:pPr>
      <w:r w:rsidRPr="000F2CC2">
        <w:rPr>
          <w:rFonts w:asciiTheme="majorBidi" w:eastAsia="Times New Roman" w:hAnsiTheme="majorBidi" w:cstheme="majorBidi"/>
          <w:sz w:val="24"/>
          <w:szCs w:val="24"/>
        </w:rPr>
        <w:t xml:space="preserve">Mean right atrial </w:t>
      </w:r>
      <w:r w:rsidR="00546D62" w:rsidRPr="000F2CC2">
        <w:rPr>
          <w:rFonts w:asciiTheme="majorBidi" w:eastAsia="Times New Roman" w:hAnsiTheme="majorBidi" w:cstheme="majorBidi"/>
          <w:sz w:val="24"/>
          <w:szCs w:val="24"/>
        </w:rPr>
        <w:t>pressure:</w:t>
      </w:r>
      <w:r w:rsidRPr="000F2CC2">
        <w:rPr>
          <w:rFonts w:asciiTheme="majorBidi" w:eastAsia="Times New Roman" w:hAnsiTheme="majorBidi" w:cstheme="majorBidi"/>
          <w:sz w:val="24"/>
          <w:szCs w:val="24"/>
        </w:rPr>
        <w:t xml:space="preserve"> </w:t>
      </w:r>
      <w:r w:rsidR="00DC62AF" w:rsidRPr="000F2CC2">
        <w:rPr>
          <w:rFonts w:asciiTheme="majorBidi" w:eastAsia="Times New Roman" w:hAnsiTheme="majorBidi" w:cstheme="majorBidi"/>
          <w:sz w:val="24"/>
          <w:szCs w:val="24"/>
        </w:rPr>
        <w:t>6</w:t>
      </w:r>
      <w:r w:rsidR="00EA33D5" w:rsidRPr="000F2CC2">
        <w:rPr>
          <w:rFonts w:asciiTheme="majorBidi" w:eastAsia="Times New Roman" w:hAnsiTheme="majorBidi" w:cstheme="majorBidi"/>
          <w:sz w:val="24"/>
          <w:szCs w:val="24"/>
        </w:rPr>
        <w:t xml:space="preserve"> millimeters of mercury</w:t>
      </w:r>
      <w:r w:rsidRPr="000F2CC2">
        <w:rPr>
          <w:rFonts w:asciiTheme="majorBidi" w:eastAsia="Times New Roman" w:hAnsiTheme="majorBidi" w:cstheme="majorBidi"/>
          <w:sz w:val="24"/>
          <w:szCs w:val="24"/>
        </w:rPr>
        <w:t xml:space="preserve"> (range: 0–16)</w:t>
      </w:r>
    </w:p>
    <w:p w14:paraId="284B9DE6" w14:textId="77777777" w:rsidR="00456C87" w:rsidRPr="000F2CC2" w:rsidRDefault="00456C87" w:rsidP="002B0FE9">
      <w:pPr>
        <w:numPr>
          <w:ilvl w:val="0"/>
          <w:numId w:val="16"/>
        </w:numPr>
        <w:spacing w:after="0" w:line="240" w:lineRule="auto"/>
        <w:jc w:val="both"/>
        <w:rPr>
          <w:rFonts w:asciiTheme="majorBidi" w:eastAsia="Times New Roman" w:hAnsiTheme="majorBidi" w:cstheme="majorBidi"/>
          <w:sz w:val="24"/>
          <w:szCs w:val="24"/>
        </w:rPr>
      </w:pPr>
      <w:r w:rsidRPr="000F2CC2">
        <w:rPr>
          <w:rFonts w:asciiTheme="majorBidi" w:eastAsia="Times New Roman" w:hAnsiTheme="majorBidi" w:cstheme="majorBidi"/>
          <w:sz w:val="24"/>
          <w:szCs w:val="24"/>
        </w:rPr>
        <w:t>Mean right ventricular pressure (mRVP): 20 mmHg (range: 0–40)</w:t>
      </w:r>
    </w:p>
    <w:p w14:paraId="77F55140" w14:textId="77777777" w:rsidR="00456C87" w:rsidRPr="000F2CC2" w:rsidRDefault="00456C87" w:rsidP="002B0FE9">
      <w:pPr>
        <w:numPr>
          <w:ilvl w:val="0"/>
          <w:numId w:val="16"/>
        </w:numPr>
        <w:spacing w:after="0" w:line="240" w:lineRule="auto"/>
        <w:jc w:val="both"/>
        <w:rPr>
          <w:rFonts w:asciiTheme="majorBidi" w:eastAsia="Times New Roman" w:hAnsiTheme="majorBidi" w:cstheme="majorBidi"/>
          <w:sz w:val="24"/>
          <w:szCs w:val="24"/>
        </w:rPr>
      </w:pPr>
      <w:r w:rsidRPr="000F2CC2">
        <w:rPr>
          <w:rFonts w:asciiTheme="majorBidi" w:eastAsia="Times New Roman" w:hAnsiTheme="majorBidi" w:cstheme="majorBidi"/>
          <w:sz w:val="24"/>
          <w:szCs w:val="24"/>
        </w:rPr>
        <w:t>Pulmonary vascular resistance (PVR): 4.85 Wood units (range: 1.37–14.5)</w:t>
      </w:r>
    </w:p>
    <w:p w14:paraId="193AF625" w14:textId="12CEFB85" w:rsidR="00456C87" w:rsidRPr="000F2CC2" w:rsidRDefault="00456C87" w:rsidP="002B0FE9">
      <w:pPr>
        <w:numPr>
          <w:ilvl w:val="0"/>
          <w:numId w:val="16"/>
        </w:numPr>
        <w:spacing w:after="0" w:line="240" w:lineRule="auto"/>
        <w:jc w:val="both"/>
        <w:rPr>
          <w:rFonts w:asciiTheme="majorBidi" w:eastAsia="Times New Roman" w:hAnsiTheme="majorBidi" w:cstheme="majorBidi"/>
          <w:sz w:val="24"/>
          <w:szCs w:val="24"/>
        </w:rPr>
      </w:pPr>
      <w:r w:rsidRPr="000F2CC2">
        <w:rPr>
          <w:rFonts w:asciiTheme="majorBidi" w:eastAsia="Times New Roman" w:hAnsiTheme="majorBidi" w:cstheme="majorBidi"/>
          <w:sz w:val="24"/>
          <w:szCs w:val="24"/>
        </w:rPr>
        <w:t xml:space="preserve">Cardiac output (CO): 4.69 ± 1.35 </w:t>
      </w:r>
      <w:r w:rsidR="00546D62" w:rsidRPr="000F2CC2">
        <w:rPr>
          <w:rFonts w:asciiTheme="majorBidi" w:eastAsia="Times New Roman" w:hAnsiTheme="majorBidi" w:cstheme="majorBidi"/>
          <w:sz w:val="24"/>
          <w:szCs w:val="24"/>
        </w:rPr>
        <w:t>liter per minute</w:t>
      </w:r>
    </w:p>
    <w:p w14:paraId="0601A084" w14:textId="77777777" w:rsidR="00456C87" w:rsidRPr="000F2CC2" w:rsidRDefault="00456C87" w:rsidP="002B0FE9">
      <w:pPr>
        <w:numPr>
          <w:ilvl w:val="0"/>
          <w:numId w:val="16"/>
        </w:numPr>
        <w:spacing w:after="0" w:line="240" w:lineRule="auto"/>
        <w:jc w:val="both"/>
        <w:rPr>
          <w:rFonts w:asciiTheme="majorBidi" w:eastAsia="Times New Roman" w:hAnsiTheme="majorBidi" w:cstheme="majorBidi"/>
          <w:sz w:val="24"/>
          <w:szCs w:val="24"/>
        </w:rPr>
      </w:pPr>
      <w:r w:rsidRPr="000F2CC2">
        <w:rPr>
          <w:rFonts w:asciiTheme="majorBidi" w:eastAsia="Times New Roman" w:hAnsiTheme="majorBidi" w:cstheme="majorBidi"/>
          <w:sz w:val="24"/>
          <w:szCs w:val="24"/>
        </w:rPr>
        <w:t>Mixed venous oxygen saturation (SvO₂): 59.7 ± 14.1%</w:t>
      </w:r>
    </w:p>
    <w:p w14:paraId="0777AED7" w14:textId="72A414F4" w:rsidR="00456C87" w:rsidRPr="000F2CC2" w:rsidRDefault="00456C87" w:rsidP="002B0FE9">
      <w:pPr>
        <w:numPr>
          <w:ilvl w:val="0"/>
          <w:numId w:val="16"/>
        </w:numPr>
        <w:spacing w:after="0" w:line="240" w:lineRule="auto"/>
        <w:jc w:val="both"/>
        <w:rPr>
          <w:rFonts w:asciiTheme="majorBidi" w:eastAsia="Times New Roman" w:hAnsiTheme="majorBidi" w:cstheme="majorBidi"/>
          <w:sz w:val="24"/>
          <w:szCs w:val="24"/>
        </w:rPr>
      </w:pPr>
      <w:r w:rsidRPr="000F2CC2">
        <w:rPr>
          <w:rFonts w:asciiTheme="majorBidi" w:eastAsia="Times New Roman" w:hAnsiTheme="majorBidi" w:cstheme="majorBidi"/>
          <w:sz w:val="24"/>
          <w:szCs w:val="24"/>
        </w:rPr>
        <w:t xml:space="preserve">Pulmonary capillary wedge pressure (PCWP): median 9 </w:t>
      </w:r>
      <w:r w:rsidR="00546D62" w:rsidRPr="000F2CC2">
        <w:rPr>
          <w:rFonts w:asciiTheme="majorBidi" w:eastAsia="Times New Roman" w:hAnsiTheme="majorBidi" w:cstheme="majorBidi"/>
          <w:sz w:val="24"/>
          <w:szCs w:val="24"/>
        </w:rPr>
        <w:t xml:space="preserve">millimeters of mercury </w:t>
      </w:r>
      <w:r w:rsidRPr="000F2CC2">
        <w:rPr>
          <w:rFonts w:asciiTheme="majorBidi" w:eastAsia="Times New Roman" w:hAnsiTheme="majorBidi" w:cstheme="majorBidi"/>
          <w:sz w:val="24"/>
          <w:szCs w:val="24"/>
        </w:rPr>
        <w:t>(range: 2–14)</w:t>
      </w:r>
    </w:p>
    <w:p w14:paraId="157B1B24" w14:textId="740E7F77" w:rsidR="00456C87" w:rsidRPr="000F2CC2" w:rsidRDefault="00456C87" w:rsidP="002B0FE9">
      <w:pPr>
        <w:numPr>
          <w:ilvl w:val="0"/>
          <w:numId w:val="16"/>
        </w:numPr>
        <w:spacing w:after="0" w:line="240" w:lineRule="auto"/>
        <w:jc w:val="both"/>
        <w:rPr>
          <w:rFonts w:asciiTheme="majorBidi" w:eastAsia="Times New Roman" w:hAnsiTheme="majorBidi" w:cstheme="majorBidi"/>
          <w:sz w:val="24"/>
          <w:szCs w:val="24"/>
        </w:rPr>
      </w:pPr>
      <w:r w:rsidRPr="000F2CC2">
        <w:rPr>
          <w:rFonts w:asciiTheme="majorBidi" w:eastAsia="Times New Roman" w:hAnsiTheme="majorBidi" w:cstheme="majorBidi"/>
          <w:sz w:val="24"/>
          <w:szCs w:val="24"/>
        </w:rPr>
        <w:t xml:space="preserve">Mean pulmonary artery pressure (mPAP): median 32 </w:t>
      </w:r>
      <w:r w:rsidR="00546D62" w:rsidRPr="000F2CC2">
        <w:rPr>
          <w:rFonts w:asciiTheme="majorBidi" w:eastAsia="Times New Roman" w:hAnsiTheme="majorBidi" w:cstheme="majorBidi"/>
          <w:sz w:val="24"/>
          <w:szCs w:val="24"/>
        </w:rPr>
        <w:t xml:space="preserve">millimeters of mercury </w:t>
      </w:r>
      <w:r w:rsidRPr="000F2CC2">
        <w:rPr>
          <w:rFonts w:asciiTheme="majorBidi" w:eastAsia="Times New Roman" w:hAnsiTheme="majorBidi" w:cstheme="majorBidi"/>
          <w:sz w:val="24"/>
          <w:szCs w:val="24"/>
        </w:rPr>
        <w:t>(range: 17–74)</w:t>
      </w:r>
    </w:p>
    <w:p w14:paraId="2ECCEDED" w14:textId="2375D502" w:rsidR="00456C87" w:rsidRPr="000F2CC2" w:rsidRDefault="00456C87" w:rsidP="002B0FE9">
      <w:pPr>
        <w:numPr>
          <w:ilvl w:val="0"/>
          <w:numId w:val="16"/>
        </w:numPr>
        <w:spacing w:after="0" w:line="240" w:lineRule="auto"/>
        <w:jc w:val="both"/>
        <w:rPr>
          <w:rFonts w:asciiTheme="majorBidi" w:eastAsia="Times New Roman" w:hAnsiTheme="majorBidi" w:cstheme="majorBidi"/>
          <w:sz w:val="24"/>
          <w:szCs w:val="24"/>
        </w:rPr>
      </w:pPr>
      <w:r w:rsidRPr="000F2CC2">
        <w:rPr>
          <w:rFonts w:asciiTheme="majorBidi" w:eastAsia="Times New Roman" w:hAnsiTheme="majorBidi" w:cstheme="majorBidi"/>
          <w:sz w:val="24"/>
          <w:szCs w:val="24"/>
        </w:rPr>
        <w:t xml:space="preserve">Cardiac </w:t>
      </w:r>
      <w:r w:rsidR="00DD0012" w:rsidRPr="000F2CC2">
        <w:rPr>
          <w:rFonts w:asciiTheme="majorBidi" w:eastAsia="Times New Roman" w:hAnsiTheme="majorBidi" w:cstheme="majorBidi"/>
          <w:sz w:val="24"/>
          <w:szCs w:val="24"/>
        </w:rPr>
        <w:t>index:</w:t>
      </w:r>
      <w:r w:rsidRPr="000F2CC2">
        <w:rPr>
          <w:rFonts w:asciiTheme="majorBidi" w:eastAsia="Times New Roman" w:hAnsiTheme="majorBidi" w:cstheme="majorBidi"/>
          <w:sz w:val="24"/>
          <w:szCs w:val="24"/>
        </w:rPr>
        <w:t xml:space="preserve"> median 3 L/min/m² (range: 1.27–5.8)</w:t>
      </w:r>
    </w:p>
    <w:p w14:paraId="06D05945" w14:textId="77777777" w:rsidR="00456C87" w:rsidRPr="000F2CC2" w:rsidRDefault="00456C87" w:rsidP="002B0FE9">
      <w:pPr>
        <w:numPr>
          <w:ilvl w:val="0"/>
          <w:numId w:val="16"/>
        </w:numPr>
        <w:spacing w:after="0" w:line="240" w:lineRule="auto"/>
        <w:jc w:val="both"/>
        <w:rPr>
          <w:rFonts w:asciiTheme="majorBidi" w:eastAsia="Times New Roman" w:hAnsiTheme="majorBidi" w:cstheme="majorBidi"/>
          <w:sz w:val="24"/>
          <w:szCs w:val="24"/>
        </w:rPr>
      </w:pPr>
      <w:r w:rsidRPr="000F2CC2">
        <w:rPr>
          <w:rFonts w:asciiTheme="majorBidi" w:eastAsia="Times New Roman" w:hAnsiTheme="majorBidi" w:cstheme="majorBidi"/>
          <w:sz w:val="24"/>
          <w:szCs w:val="24"/>
        </w:rPr>
        <w:t>Body surface area (BSA): 1.78 ± 0.34 m²</w:t>
      </w:r>
    </w:p>
    <w:p w14:paraId="463B9A61" w14:textId="56D5FDEB" w:rsidR="00DC62AF" w:rsidRPr="000F2CC2" w:rsidRDefault="00DC62AF" w:rsidP="002B0FE9">
      <w:pPr>
        <w:spacing w:after="0" w:line="240" w:lineRule="auto"/>
        <w:jc w:val="both"/>
        <w:outlineLvl w:val="3"/>
        <w:rPr>
          <w:rFonts w:asciiTheme="majorBidi" w:eastAsia="Times New Roman" w:hAnsiTheme="majorBidi" w:cstheme="majorBidi"/>
          <w:b/>
          <w:bCs/>
          <w:sz w:val="24"/>
          <w:szCs w:val="24"/>
        </w:rPr>
      </w:pPr>
      <w:r w:rsidRPr="000F2CC2">
        <w:rPr>
          <w:rFonts w:asciiTheme="majorBidi" w:eastAsia="Times New Roman" w:hAnsiTheme="majorBidi" w:cstheme="majorBidi"/>
          <w:b/>
          <w:bCs/>
          <w:sz w:val="24"/>
          <w:szCs w:val="24"/>
        </w:rPr>
        <w:t>4. Serum Biomarkers According to Echocardiographic Probability of PH</w:t>
      </w:r>
    </w:p>
    <w:p w14:paraId="779E4890" w14:textId="77777777" w:rsidR="00DC62AF" w:rsidRPr="000F2CC2" w:rsidRDefault="00DC62AF" w:rsidP="002B0FE9">
      <w:pPr>
        <w:spacing w:after="0" w:line="240" w:lineRule="auto"/>
        <w:jc w:val="both"/>
        <w:rPr>
          <w:rFonts w:asciiTheme="majorBidi" w:eastAsia="Times New Roman" w:hAnsiTheme="majorBidi" w:cstheme="majorBidi"/>
          <w:sz w:val="24"/>
          <w:szCs w:val="24"/>
        </w:rPr>
      </w:pPr>
      <w:r w:rsidRPr="000F2CC2">
        <w:rPr>
          <w:rFonts w:asciiTheme="majorBidi" w:eastAsia="Times New Roman" w:hAnsiTheme="majorBidi" w:cstheme="majorBidi"/>
          <w:sz w:val="24"/>
          <w:szCs w:val="24"/>
        </w:rPr>
        <w:t>Significantly elevated serum levels of uric acid, troponin, and ProBNP were observed in the moderate-to-high PH probability group compared to the no/low group:</w:t>
      </w:r>
    </w:p>
    <w:p w14:paraId="0E52A78A" w14:textId="77777777" w:rsidR="00DC62AF" w:rsidRPr="000F2CC2" w:rsidRDefault="00DC62AF" w:rsidP="002B0FE9">
      <w:pPr>
        <w:numPr>
          <w:ilvl w:val="0"/>
          <w:numId w:val="15"/>
        </w:numPr>
        <w:spacing w:after="0" w:line="240" w:lineRule="auto"/>
        <w:jc w:val="both"/>
        <w:rPr>
          <w:rFonts w:asciiTheme="majorBidi" w:eastAsia="Times New Roman" w:hAnsiTheme="majorBidi" w:cstheme="majorBidi"/>
          <w:sz w:val="24"/>
          <w:szCs w:val="24"/>
        </w:rPr>
      </w:pPr>
      <w:r w:rsidRPr="000F2CC2">
        <w:rPr>
          <w:rFonts w:asciiTheme="majorBidi" w:eastAsia="Times New Roman" w:hAnsiTheme="majorBidi" w:cstheme="majorBidi"/>
          <w:b/>
          <w:bCs/>
          <w:sz w:val="24"/>
          <w:szCs w:val="24"/>
        </w:rPr>
        <w:t>Uric acid</w:t>
      </w:r>
      <w:r w:rsidRPr="000F2CC2">
        <w:rPr>
          <w:rFonts w:asciiTheme="majorBidi" w:eastAsia="Times New Roman" w:hAnsiTheme="majorBidi" w:cstheme="majorBidi"/>
          <w:sz w:val="24"/>
          <w:szCs w:val="24"/>
        </w:rPr>
        <w:t xml:space="preserve">: Median 7.15 mg/dL (range: 4.6–12) vs. 5 mg/dL (range: 2.4–9); </w:t>
      </w:r>
      <w:r w:rsidRPr="000F2CC2">
        <w:rPr>
          <w:rFonts w:asciiTheme="majorBidi" w:eastAsia="Times New Roman" w:hAnsiTheme="majorBidi" w:cstheme="majorBidi"/>
          <w:b/>
          <w:bCs/>
          <w:sz w:val="24"/>
          <w:szCs w:val="24"/>
        </w:rPr>
        <w:t>P &lt; 0.001</w:t>
      </w:r>
    </w:p>
    <w:p w14:paraId="13F209EA" w14:textId="77777777" w:rsidR="00DC62AF" w:rsidRPr="000F2CC2" w:rsidRDefault="00DC62AF" w:rsidP="002B0FE9">
      <w:pPr>
        <w:numPr>
          <w:ilvl w:val="0"/>
          <w:numId w:val="15"/>
        </w:numPr>
        <w:spacing w:after="0" w:line="240" w:lineRule="auto"/>
        <w:jc w:val="both"/>
        <w:rPr>
          <w:rFonts w:asciiTheme="majorBidi" w:eastAsia="Times New Roman" w:hAnsiTheme="majorBidi" w:cstheme="majorBidi"/>
          <w:sz w:val="24"/>
          <w:szCs w:val="24"/>
        </w:rPr>
      </w:pPr>
      <w:r w:rsidRPr="000F2CC2">
        <w:rPr>
          <w:rFonts w:asciiTheme="majorBidi" w:eastAsia="Times New Roman" w:hAnsiTheme="majorBidi" w:cstheme="majorBidi"/>
          <w:b/>
          <w:bCs/>
          <w:sz w:val="24"/>
          <w:szCs w:val="24"/>
        </w:rPr>
        <w:lastRenderedPageBreak/>
        <w:t>Troponin</w:t>
      </w:r>
      <w:r w:rsidRPr="000F2CC2">
        <w:rPr>
          <w:rFonts w:asciiTheme="majorBidi" w:eastAsia="Times New Roman" w:hAnsiTheme="majorBidi" w:cstheme="majorBidi"/>
          <w:sz w:val="24"/>
          <w:szCs w:val="24"/>
        </w:rPr>
        <w:t xml:space="preserve">: Median 20 ng/mL (range: 0.003–155) vs. 0.05 ng/mL (range: 0.001–12); </w:t>
      </w:r>
      <w:r w:rsidRPr="000F2CC2">
        <w:rPr>
          <w:rFonts w:asciiTheme="majorBidi" w:eastAsia="Times New Roman" w:hAnsiTheme="majorBidi" w:cstheme="majorBidi"/>
          <w:b/>
          <w:bCs/>
          <w:sz w:val="24"/>
          <w:szCs w:val="24"/>
        </w:rPr>
        <w:t>P &lt; 0.001</w:t>
      </w:r>
    </w:p>
    <w:p w14:paraId="47731300" w14:textId="77777777" w:rsidR="00DC62AF" w:rsidRPr="000F2CC2" w:rsidRDefault="00DC62AF" w:rsidP="002B0FE9">
      <w:pPr>
        <w:numPr>
          <w:ilvl w:val="0"/>
          <w:numId w:val="15"/>
        </w:numPr>
        <w:spacing w:after="0" w:line="240" w:lineRule="auto"/>
        <w:jc w:val="both"/>
        <w:rPr>
          <w:rFonts w:asciiTheme="majorBidi" w:eastAsia="Times New Roman" w:hAnsiTheme="majorBidi" w:cstheme="majorBidi"/>
          <w:sz w:val="24"/>
          <w:szCs w:val="24"/>
        </w:rPr>
      </w:pPr>
      <w:r w:rsidRPr="000F2CC2">
        <w:rPr>
          <w:rFonts w:asciiTheme="majorBidi" w:eastAsia="Times New Roman" w:hAnsiTheme="majorBidi" w:cstheme="majorBidi"/>
          <w:b/>
          <w:bCs/>
          <w:sz w:val="24"/>
          <w:szCs w:val="24"/>
        </w:rPr>
        <w:t>ProBNP</w:t>
      </w:r>
      <w:r w:rsidRPr="000F2CC2">
        <w:rPr>
          <w:rFonts w:asciiTheme="majorBidi" w:eastAsia="Times New Roman" w:hAnsiTheme="majorBidi" w:cstheme="majorBidi"/>
          <w:sz w:val="24"/>
          <w:szCs w:val="24"/>
        </w:rPr>
        <w:t xml:space="preserve">: Median 1918 pg/mL (range: 70–3800) vs. 50 pg/mL (range: 5–900); </w:t>
      </w:r>
      <w:r w:rsidRPr="000F2CC2">
        <w:rPr>
          <w:rFonts w:asciiTheme="majorBidi" w:eastAsia="Times New Roman" w:hAnsiTheme="majorBidi" w:cstheme="majorBidi"/>
          <w:b/>
          <w:bCs/>
          <w:sz w:val="24"/>
          <w:szCs w:val="24"/>
        </w:rPr>
        <w:t>P &lt; 0.001</w:t>
      </w:r>
    </w:p>
    <w:p w14:paraId="24ACBB4C" w14:textId="77777777" w:rsidR="00DC62AF" w:rsidRPr="000F2CC2" w:rsidRDefault="00DC62AF" w:rsidP="002B0FE9">
      <w:pPr>
        <w:spacing w:after="0" w:line="240" w:lineRule="auto"/>
        <w:jc w:val="both"/>
        <w:rPr>
          <w:rFonts w:asciiTheme="majorBidi" w:eastAsia="Times New Roman" w:hAnsiTheme="majorBidi" w:cstheme="majorBidi"/>
          <w:sz w:val="24"/>
          <w:szCs w:val="24"/>
        </w:rPr>
      </w:pPr>
      <w:r w:rsidRPr="000F2CC2">
        <w:rPr>
          <w:rFonts w:asciiTheme="majorBidi" w:eastAsia="Times New Roman" w:hAnsiTheme="majorBidi" w:cstheme="majorBidi"/>
          <w:sz w:val="24"/>
          <w:szCs w:val="24"/>
        </w:rPr>
        <w:t xml:space="preserve">Other laboratory values including urea (P = 0.431), creatinine (P -value equal 0.066), ALT (P = 0.102), AST (P = 0.505), and bilirubin (P = 0.696) illustrated a statistically insignificant variances among the groups </w:t>
      </w:r>
      <w:r w:rsidRPr="000F2CC2">
        <w:rPr>
          <w:rFonts w:asciiTheme="majorBidi" w:eastAsia="Times New Roman" w:hAnsiTheme="majorBidi" w:cstheme="majorBidi"/>
          <w:b/>
          <w:bCs/>
          <w:sz w:val="24"/>
          <w:szCs w:val="24"/>
        </w:rPr>
        <w:t xml:space="preserve">(Table </w:t>
      </w:r>
      <w:r w:rsidRPr="000F2CC2">
        <w:rPr>
          <w:rFonts w:asciiTheme="majorBidi" w:eastAsia="Times New Roman" w:hAnsiTheme="majorBidi" w:cstheme="majorBidi"/>
          <w:b/>
          <w:bCs/>
          <w:sz w:val="24"/>
          <w:szCs w:val="24"/>
          <w:lang w:bidi="ar-EG"/>
        </w:rPr>
        <w:t>3</w:t>
      </w:r>
      <w:r w:rsidRPr="000F2CC2">
        <w:rPr>
          <w:rFonts w:asciiTheme="majorBidi" w:eastAsia="Times New Roman" w:hAnsiTheme="majorBidi" w:cstheme="majorBidi"/>
          <w:b/>
          <w:bCs/>
          <w:sz w:val="24"/>
          <w:szCs w:val="24"/>
        </w:rPr>
        <w:t>, Figure 2)</w:t>
      </w:r>
      <w:r w:rsidRPr="000F2CC2">
        <w:rPr>
          <w:rFonts w:asciiTheme="majorBidi" w:eastAsia="Times New Roman" w:hAnsiTheme="majorBidi" w:cstheme="majorBidi"/>
          <w:sz w:val="24"/>
          <w:szCs w:val="24"/>
        </w:rPr>
        <w:t>.</w:t>
      </w:r>
    </w:p>
    <w:p w14:paraId="01FD5A14" w14:textId="77777777" w:rsidR="00456C87" w:rsidRPr="000F2CC2" w:rsidRDefault="00456C87" w:rsidP="002B0FE9">
      <w:pPr>
        <w:spacing w:after="0" w:line="240" w:lineRule="auto"/>
        <w:jc w:val="both"/>
        <w:outlineLvl w:val="3"/>
        <w:rPr>
          <w:rFonts w:asciiTheme="majorBidi" w:eastAsia="Times New Roman" w:hAnsiTheme="majorBidi" w:cstheme="majorBidi"/>
          <w:b/>
          <w:bCs/>
          <w:sz w:val="24"/>
          <w:szCs w:val="24"/>
        </w:rPr>
      </w:pPr>
      <w:r w:rsidRPr="000F2CC2">
        <w:rPr>
          <w:rFonts w:asciiTheme="majorBidi" w:eastAsia="Times New Roman" w:hAnsiTheme="majorBidi" w:cstheme="majorBidi"/>
          <w:b/>
          <w:bCs/>
          <w:sz w:val="24"/>
          <w:szCs w:val="24"/>
        </w:rPr>
        <w:t>5. Diagnostic Performance of Biomarkers for Moderate-to-High PH Probability</w:t>
      </w:r>
    </w:p>
    <w:p w14:paraId="6F75529B" w14:textId="127AB1A6" w:rsidR="00456C87" w:rsidRPr="000F2CC2" w:rsidRDefault="00456C87" w:rsidP="002B0FE9">
      <w:pPr>
        <w:spacing w:after="0" w:line="240" w:lineRule="auto"/>
        <w:jc w:val="both"/>
        <w:rPr>
          <w:rFonts w:asciiTheme="majorBidi" w:eastAsia="Times New Roman" w:hAnsiTheme="majorBidi" w:cstheme="majorBidi"/>
          <w:sz w:val="24"/>
          <w:szCs w:val="24"/>
        </w:rPr>
      </w:pPr>
      <w:r w:rsidRPr="000F2CC2">
        <w:rPr>
          <w:rFonts w:asciiTheme="majorBidi" w:eastAsia="Times New Roman" w:hAnsiTheme="majorBidi" w:cstheme="majorBidi"/>
          <w:b/>
          <w:bCs/>
          <w:sz w:val="24"/>
          <w:szCs w:val="24"/>
        </w:rPr>
        <w:t>a.UricAcid:</w:t>
      </w:r>
      <w:r w:rsidRPr="000F2CC2">
        <w:rPr>
          <w:rFonts w:asciiTheme="majorBidi" w:eastAsia="Times New Roman" w:hAnsiTheme="majorBidi" w:cstheme="majorBidi"/>
          <w:sz w:val="24"/>
          <w:szCs w:val="24"/>
        </w:rPr>
        <w:br/>
        <w:t xml:space="preserve">ROC analysis </w:t>
      </w:r>
      <w:r w:rsidR="0003576E" w:rsidRPr="000F2CC2">
        <w:rPr>
          <w:rFonts w:asciiTheme="majorBidi" w:eastAsia="Times New Roman" w:hAnsiTheme="majorBidi" w:cstheme="majorBidi"/>
          <w:sz w:val="24"/>
          <w:szCs w:val="24"/>
        </w:rPr>
        <w:t>illustrated</w:t>
      </w:r>
      <w:r w:rsidRPr="000F2CC2">
        <w:rPr>
          <w:rFonts w:asciiTheme="majorBidi" w:eastAsia="Times New Roman" w:hAnsiTheme="majorBidi" w:cstheme="majorBidi"/>
          <w:sz w:val="24"/>
          <w:szCs w:val="24"/>
        </w:rPr>
        <w:t xml:space="preserve"> an area under the curve (AUC) of 0.818 (</w:t>
      </w:r>
      <w:r w:rsidR="00546D62" w:rsidRPr="000F2CC2">
        <w:rPr>
          <w:rFonts w:asciiTheme="majorBidi" w:eastAsia="Times New Roman" w:hAnsiTheme="majorBidi" w:cstheme="majorBidi"/>
          <w:sz w:val="24"/>
          <w:szCs w:val="24"/>
        </w:rPr>
        <w:t>ninety-five percent</w:t>
      </w:r>
      <w:r w:rsidRPr="000F2CC2">
        <w:rPr>
          <w:rFonts w:asciiTheme="majorBidi" w:eastAsia="Times New Roman" w:hAnsiTheme="majorBidi" w:cstheme="majorBidi"/>
          <w:sz w:val="24"/>
          <w:szCs w:val="24"/>
        </w:rPr>
        <w:t xml:space="preserve"> CI: 0.704–0.932), indicating good predictive ability. A cutoff value &gt;5.8 mg/dL showed a sensitivity of 92.31%, specificity of 68.97%, positive predictive value (PPV) of 72.7%, and negative predictive value (NPV) of 90.9% </w:t>
      </w:r>
      <w:r w:rsidRPr="000F2CC2">
        <w:rPr>
          <w:rFonts w:asciiTheme="majorBidi" w:eastAsia="Times New Roman" w:hAnsiTheme="majorBidi" w:cstheme="majorBidi"/>
          <w:b/>
          <w:bCs/>
          <w:sz w:val="24"/>
          <w:szCs w:val="24"/>
        </w:rPr>
        <w:t xml:space="preserve">(Table </w:t>
      </w:r>
      <w:r w:rsidR="00132E4E" w:rsidRPr="000F2CC2">
        <w:rPr>
          <w:rFonts w:asciiTheme="majorBidi" w:eastAsia="Times New Roman" w:hAnsiTheme="majorBidi" w:cstheme="majorBidi"/>
          <w:b/>
          <w:bCs/>
          <w:sz w:val="24"/>
          <w:szCs w:val="24"/>
        </w:rPr>
        <w:t>4</w:t>
      </w:r>
      <w:r w:rsidRPr="000F2CC2">
        <w:rPr>
          <w:rFonts w:asciiTheme="majorBidi" w:eastAsia="Times New Roman" w:hAnsiTheme="majorBidi" w:cstheme="majorBidi"/>
          <w:b/>
          <w:bCs/>
          <w:sz w:val="24"/>
          <w:szCs w:val="24"/>
        </w:rPr>
        <w:t>, Figure 3)</w:t>
      </w:r>
      <w:r w:rsidRPr="000F2CC2">
        <w:rPr>
          <w:rFonts w:asciiTheme="majorBidi" w:eastAsia="Times New Roman" w:hAnsiTheme="majorBidi" w:cstheme="majorBidi"/>
          <w:sz w:val="24"/>
          <w:szCs w:val="24"/>
        </w:rPr>
        <w:t>.</w:t>
      </w:r>
    </w:p>
    <w:p w14:paraId="02EEFE00" w14:textId="336E35C4" w:rsidR="00456C87" w:rsidRPr="000F2CC2" w:rsidRDefault="00456C87" w:rsidP="002B0FE9">
      <w:pPr>
        <w:spacing w:after="0" w:line="240" w:lineRule="auto"/>
        <w:jc w:val="both"/>
        <w:rPr>
          <w:rFonts w:asciiTheme="majorBidi" w:eastAsia="Times New Roman" w:hAnsiTheme="majorBidi" w:cstheme="majorBidi"/>
          <w:sz w:val="24"/>
          <w:szCs w:val="24"/>
        </w:rPr>
      </w:pPr>
      <w:r w:rsidRPr="000F2CC2">
        <w:rPr>
          <w:rFonts w:asciiTheme="majorBidi" w:eastAsia="Times New Roman" w:hAnsiTheme="majorBidi" w:cstheme="majorBidi"/>
          <w:b/>
          <w:bCs/>
          <w:sz w:val="24"/>
          <w:szCs w:val="24"/>
        </w:rPr>
        <w:t>b.Troponin:</w:t>
      </w:r>
      <w:r w:rsidRPr="000F2CC2">
        <w:rPr>
          <w:rFonts w:asciiTheme="majorBidi" w:eastAsia="Times New Roman" w:hAnsiTheme="majorBidi" w:cstheme="majorBidi"/>
          <w:sz w:val="24"/>
          <w:szCs w:val="24"/>
        </w:rPr>
        <w:br/>
        <w:t xml:space="preserve">ROC curve analysis </w:t>
      </w:r>
      <w:r w:rsidR="007827EA" w:rsidRPr="000F2CC2">
        <w:rPr>
          <w:rFonts w:asciiTheme="majorBidi" w:eastAsia="Times New Roman" w:hAnsiTheme="majorBidi" w:cstheme="majorBidi"/>
          <w:sz w:val="24"/>
          <w:szCs w:val="24"/>
        </w:rPr>
        <w:t>illustrated</w:t>
      </w:r>
      <w:r w:rsidRPr="000F2CC2">
        <w:rPr>
          <w:rFonts w:asciiTheme="majorBidi" w:eastAsia="Times New Roman" w:hAnsiTheme="majorBidi" w:cstheme="majorBidi"/>
          <w:sz w:val="24"/>
          <w:szCs w:val="24"/>
        </w:rPr>
        <w:t xml:space="preserve"> an AUC of 0.880 (</w:t>
      </w:r>
      <w:r w:rsidR="000C65BD" w:rsidRPr="000F2CC2">
        <w:rPr>
          <w:rFonts w:asciiTheme="majorBidi" w:eastAsia="Times New Roman" w:hAnsiTheme="majorBidi" w:cstheme="majorBidi"/>
          <w:sz w:val="24"/>
          <w:szCs w:val="24"/>
        </w:rPr>
        <w:t>ninety-five percent</w:t>
      </w:r>
      <w:r w:rsidRPr="000F2CC2">
        <w:rPr>
          <w:rFonts w:asciiTheme="majorBidi" w:eastAsia="Times New Roman" w:hAnsiTheme="majorBidi" w:cstheme="majorBidi"/>
          <w:sz w:val="24"/>
          <w:szCs w:val="24"/>
        </w:rPr>
        <w:t xml:space="preserve"> CI: 0.782–0.978), denoting excellent discriminatory performance. A cutoff value &gt;7 ng/mL provided a sensitivity of 73.08%, specificity of 96.55%, PPV of 96.55%, and NPV of 90% </w:t>
      </w:r>
      <w:r w:rsidRPr="000F2CC2">
        <w:rPr>
          <w:rFonts w:asciiTheme="majorBidi" w:eastAsia="Times New Roman" w:hAnsiTheme="majorBidi" w:cstheme="majorBidi"/>
          <w:b/>
          <w:bCs/>
          <w:sz w:val="24"/>
          <w:szCs w:val="24"/>
        </w:rPr>
        <w:t xml:space="preserve">(Table </w:t>
      </w:r>
      <w:r w:rsidR="00132E4E" w:rsidRPr="000F2CC2">
        <w:rPr>
          <w:rFonts w:asciiTheme="majorBidi" w:eastAsia="Times New Roman" w:hAnsiTheme="majorBidi" w:cstheme="majorBidi"/>
          <w:b/>
          <w:bCs/>
          <w:sz w:val="24"/>
          <w:szCs w:val="24"/>
        </w:rPr>
        <w:t>5</w:t>
      </w:r>
      <w:r w:rsidRPr="000F2CC2">
        <w:rPr>
          <w:rFonts w:asciiTheme="majorBidi" w:eastAsia="Times New Roman" w:hAnsiTheme="majorBidi" w:cstheme="majorBidi"/>
          <w:b/>
          <w:bCs/>
          <w:sz w:val="24"/>
          <w:szCs w:val="24"/>
        </w:rPr>
        <w:t>, Figure 4).</w:t>
      </w:r>
    </w:p>
    <w:p w14:paraId="2592E998" w14:textId="06FCAFC0" w:rsidR="00456C87" w:rsidRPr="000F2CC2" w:rsidRDefault="00456C87" w:rsidP="002B0FE9">
      <w:pPr>
        <w:spacing w:after="0" w:line="240" w:lineRule="auto"/>
        <w:jc w:val="both"/>
        <w:rPr>
          <w:rFonts w:asciiTheme="majorBidi" w:eastAsia="Times New Roman" w:hAnsiTheme="majorBidi" w:cstheme="majorBidi"/>
          <w:sz w:val="24"/>
          <w:szCs w:val="24"/>
        </w:rPr>
      </w:pPr>
      <w:r w:rsidRPr="000F2CC2">
        <w:rPr>
          <w:rFonts w:asciiTheme="majorBidi" w:eastAsia="Times New Roman" w:hAnsiTheme="majorBidi" w:cstheme="majorBidi"/>
          <w:b/>
          <w:bCs/>
          <w:sz w:val="24"/>
          <w:szCs w:val="24"/>
        </w:rPr>
        <w:t>c.ProBNP:</w:t>
      </w:r>
      <w:r w:rsidRPr="000F2CC2">
        <w:rPr>
          <w:rFonts w:asciiTheme="majorBidi" w:eastAsia="Times New Roman" w:hAnsiTheme="majorBidi" w:cstheme="majorBidi"/>
          <w:sz w:val="24"/>
          <w:szCs w:val="24"/>
        </w:rPr>
        <w:br/>
        <w:t>The ProBNP ROC analysis yielded an AUC of 0.946 (</w:t>
      </w:r>
      <w:r w:rsidR="00C37317" w:rsidRPr="000F2CC2">
        <w:rPr>
          <w:rFonts w:asciiTheme="majorBidi" w:eastAsia="Times New Roman" w:hAnsiTheme="majorBidi" w:cstheme="majorBidi"/>
          <w:sz w:val="24"/>
          <w:szCs w:val="24"/>
        </w:rPr>
        <w:t>ninety-five percent</w:t>
      </w:r>
      <w:r w:rsidRPr="000F2CC2">
        <w:rPr>
          <w:rFonts w:asciiTheme="majorBidi" w:eastAsia="Times New Roman" w:hAnsiTheme="majorBidi" w:cstheme="majorBidi"/>
          <w:sz w:val="24"/>
          <w:szCs w:val="24"/>
        </w:rPr>
        <w:t xml:space="preserve"> CI: 0.893–0.998), suggesting outstanding diagnostic capability. A cutoff &gt;89 pg/mL resulted in a sensitivity of 92.31%, specificity of 82.76%, PPV of 82.8%, and NPV of 92.3% </w:t>
      </w:r>
      <w:r w:rsidRPr="000F2CC2">
        <w:rPr>
          <w:rFonts w:asciiTheme="majorBidi" w:eastAsia="Times New Roman" w:hAnsiTheme="majorBidi" w:cstheme="majorBidi"/>
          <w:b/>
          <w:bCs/>
          <w:sz w:val="24"/>
          <w:szCs w:val="24"/>
        </w:rPr>
        <w:t xml:space="preserve">(Table </w:t>
      </w:r>
      <w:r w:rsidR="00132E4E" w:rsidRPr="000F2CC2">
        <w:rPr>
          <w:rFonts w:asciiTheme="majorBidi" w:eastAsia="Times New Roman" w:hAnsiTheme="majorBidi" w:cstheme="majorBidi"/>
          <w:b/>
          <w:bCs/>
          <w:sz w:val="24"/>
          <w:szCs w:val="24"/>
        </w:rPr>
        <w:t>6</w:t>
      </w:r>
      <w:r w:rsidRPr="000F2CC2">
        <w:rPr>
          <w:rFonts w:asciiTheme="majorBidi" w:eastAsia="Times New Roman" w:hAnsiTheme="majorBidi" w:cstheme="majorBidi"/>
          <w:b/>
          <w:bCs/>
          <w:sz w:val="24"/>
          <w:szCs w:val="24"/>
        </w:rPr>
        <w:t>, Figure 5)</w:t>
      </w:r>
    </w:p>
    <w:p w14:paraId="71FDC34C" w14:textId="7FE787D8" w:rsidR="00315180" w:rsidRPr="000F2CC2" w:rsidRDefault="00B266E9" w:rsidP="002B0FE9">
      <w:pPr>
        <w:keepNext/>
        <w:keepLines/>
        <w:spacing w:after="0" w:line="240" w:lineRule="auto"/>
        <w:jc w:val="both"/>
        <w:outlineLvl w:val="0"/>
        <w:rPr>
          <w:rFonts w:asciiTheme="majorBidi" w:eastAsia="Times New Roman" w:hAnsiTheme="majorBidi" w:cstheme="majorBidi"/>
          <w:b/>
          <w:color w:val="000000"/>
          <w:kern w:val="2"/>
          <w:sz w:val="24"/>
          <w:szCs w:val="24"/>
          <w14:ligatures w14:val="standardContextual"/>
        </w:rPr>
      </w:pPr>
      <w:r w:rsidRPr="000F2CC2">
        <w:rPr>
          <w:rFonts w:asciiTheme="majorBidi" w:eastAsia="Times New Roman" w:hAnsiTheme="majorBidi" w:cstheme="majorBidi"/>
          <w:b/>
          <w:color w:val="000000"/>
          <w:kern w:val="2"/>
          <w:sz w:val="24"/>
          <w:szCs w:val="24"/>
          <w14:ligatures w14:val="standardContextual"/>
        </w:rPr>
        <w:t xml:space="preserve">DISCUSSI0N </w:t>
      </w:r>
      <w:r w:rsidR="00D82F30" w:rsidRPr="000F2CC2">
        <w:rPr>
          <w:rFonts w:asciiTheme="majorBidi" w:eastAsia="Times New Roman" w:hAnsiTheme="majorBidi" w:cstheme="majorBidi"/>
          <w:b/>
          <w:color w:val="000000"/>
          <w:kern w:val="2"/>
          <w:sz w:val="24"/>
          <w:szCs w:val="24"/>
          <w14:ligatures w14:val="standardContextual"/>
        </w:rPr>
        <w:t xml:space="preserve"> </w:t>
      </w:r>
    </w:p>
    <w:p w14:paraId="7FFA4B7D" w14:textId="7202C3A3" w:rsidR="00315180" w:rsidRPr="000F2CC2" w:rsidRDefault="0001215C" w:rsidP="002B0FE9">
      <w:pPr>
        <w:pStyle w:val="NormalWeb"/>
        <w:spacing w:before="0" w:beforeAutospacing="0" w:after="0" w:afterAutospacing="0"/>
        <w:jc w:val="both"/>
        <w:rPr>
          <w:rFonts w:asciiTheme="majorBidi" w:hAnsiTheme="majorBidi" w:cstheme="majorBidi"/>
        </w:rPr>
      </w:pPr>
      <w:bookmarkStart w:id="11" w:name="_Hlk198418407"/>
      <w:r w:rsidRPr="000F2CC2">
        <w:rPr>
          <w:rFonts w:asciiTheme="majorBidi" w:hAnsiTheme="majorBidi" w:cstheme="majorBidi"/>
        </w:rPr>
        <w:t>PH</w:t>
      </w:r>
      <w:r w:rsidR="00315180" w:rsidRPr="000F2CC2">
        <w:rPr>
          <w:rFonts w:asciiTheme="majorBidi" w:hAnsiTheme="majorBidi" w:cstheme="majorBidi"/>
        </w:rPr>
        <w:t xml:space="preserve"> is a </w:t>
      </w:r>
      <w:r w:rsidR="007827EA" w:rsidRPr="000F2CC2">
        <w:rPr>
          <w:rFonts w:asciiTheme="majorBidi" w:hAnsiTheme="majorBidi" w:cstheme="majorBidi"/>
        </w:rPr>
        <w:t>prevalent</w:t>
      </w:r>
      <w:r w:rsidR="00315180" w:rsidRPr="000F2CC2">
        <w:rPr>
          <w:rFonts w:asciiTheme="majorBidi" w:hAnsiTheme="majorBidi" w:cstheme="majorBidi"/>
        </w:rPr>
        <w:t xml:space="preserve"> and serious complication of interstitial lung </w:t>
      </w:r>
      <w:r w:rsidR="00021C91" w:rsidRPr="000F2CC2">
        <w:rPr>
          <w:rFonts w:asciiTheme="majorBidi" w:hAnsiTheme="majorBidi" w:cstheme="majorBidi"/>
        </w:rPr>
        <w:t>diseases,</w:t>
      </w:r>
      <w:r w:rsidR="00315180" w:rsidRPr="000F2CC2">
        <w:rPr>
          <w:rFonts w:asciiTheme="majorBidi" w:hAnsiTheme="majorBidi" w:cstheme="majorBidi"/>
        </w:rPr>
        <w:t xml:space="preserve"> </w:t>
      </w:r>
      <w:r w:rsidR="00021C91" w:rsidRPr="000F2CC2">
        <w:rPr>
          <w:rFonts w:asciiTheme="majorBidi" w:hAnsiTheme="majorBidi" w:cstheme="majorBidi"/>
        </w:rPr>
        <w:t xml:space="preserve">specifically </w:t>
      </w:r>
      <w:r w:rsidR="00315180" w:rsidRPr="000F2CC2">
        <w:rPr>
          <w:rFonts w:asciiTheme="majorBidi" w:hAnsiTheme="majorBidi" w:cstheme="majorBidi"/>
        </w:rPr>
        <w:t>idiopathic pulmonary fibrosis (IPF) and connective tissue disease (CTD)-associated ILDs. Other ILDs</w:t>
      </w:r>
      <w:r w:rsidR="00021C91" w:rsidRPr="000F2CC2">
        <w:rPr>
          <w:rFonts w:asciiTheme="majorBidi" w:hAnsiTheme="majorBidi" w:cstheme="majorBidi"/>
        </w:rPr>
        <w:t xml:space="preserve"> like</w:t>
      </w:r>
      <w:r w:rsidR="00315180" w:rsidRPr="000F2CC2">
        <w:rPr>
          <w:rFonts w:asciiTheme="majorBidi" w:hAnsiTheme="majorBidi" w:cstheme="majorBidi"/>
        </w:rPr>
        <w:t xml:space="preserve"> hypersensitivity </w:t>
      </w:r>
      <w:r w:rsidR="00021C91" w:rsidRPr="000F2CC2">
        <w:rPr>
          <w:rFonts w:asciiTheme="majorBidi" w:hAnsiTheme="majorBidi" w:cstheme="majorBidi"/>
        </w:rPr>
        <w:t xml:space="preserve">pneumonitis </w:t>
      </w:r>
      <w:r w:rsidR="00887788" w:rsidRPr="000F2CC2">
        <w:rPr>
          <w:rFonts w:asciiTheme="majorBidi" w:hAnsiTheme="majorBidi" w:cstheme="majorBidi"/>
        </w:rPr>
        <w:t>&amp;</w:t>
      </w:r>
      <w:r w:rsidR="00315180" w:rsidRPr="000F2CC2">
        <w:rPr>
          <w:rFonts w:asciiTheme="majorBidi" w:hAnsiTheme="majorBidi" w:cstheme="majorBidi"/>
        </w:rPr>
        <w:t xml:space="preserve"> sarcoidosis, can also be complicated by PH. Across these conditions, PH is </w:t>
      </w:r>
      <w:r w:rsidR="00021C91" w:rsidRPr="000F2CC2">
        <w:rPr>
          <w:rFonts w:asciiTheme="majorBidi" w:hAnsiTheme="majorBidi" w:cstheme="majorBidi"/>
        </w:rPr>
        <w:t>related to</w:t>
      </w:r>
      <w:r w:rsidR="00315180" w:rsidRPr="000F2CC2">
        <w:rPr>
          <w:rFonts w:asciiTheme="majorBidi" w:hAnsiTheme="majorBidi" w:cstheme="majorBidi"/>
        </w:rPr>
        <w:t xml:space="preserve"> </w:t>
      </w:r>
      <w:r w:rsidR="00021C91" w:rsidRPr="000F2CC2">
        <w:rPr>
          <w:rFonts w:asciiTheme="majorBidi" w:hAnsiTheme="majorBidi" w:cstheme="majorBidi"/>
        </w:rPr>
        <w:t>diminished</w:t>
      </w:r>
      <w:r w:rsidR="00315180" w:rsidRPr="000F2CC2">
        <w:rPr>
          <w:rFonts w:asciiTheme="majorBidi" w:hAnsiTheme="majorBidi" w:cstheme="majorBidi"/>
        </w:rPr>
        <w:t xml:space="preserve"> exercise capacity, </w:t>
      </w:r>
      <w:r w:rsidR="00D1383E" w:rsidRPr="000F2CC2">
        <w:rPr>
          <w:rFonts w:asciiTheme="majorBidi" w:hAnsiTheme="majorBidi" w:cstheme="majorBidi"/>
        </w:rPr>
        <w:t>reduced</w:t>
      </w:r>
      <w:r w:rsidR="00315180" w:rsidRPr="000F2CC2">
        <w:rPr>
          <w:rFonts w:asciiTheme="majorBidi" w:hAnsiTheme="majorBidi" w:cstheme="majorBidi"/>
        </w:rPr>
        <w:t xml:space="preserve"> functional status, and poor </w:t>
      </w:r>
      <w:r w:rsidR="00DD463B">
        <w:rPr>
          <w:rFonts w:asciiTheme="majorBidi" w:hAnsiTheme="majorBidi" w:cstheme="majorBidi"/>
        </w:rPr>
        <w:t>outcome</w:t>
      </w:r>
      <w:r w:rsidR="00160B50" w:rsidRPr="00DD463B">
        <w:rPr>
          <w:rFonts w:asciiTheme="majorBidi" w:hAnsiTheme="majorBidi" w:cstheme="majorBidi"/>
          <w:b/>
          <w:color w:val="000000"/>
          <w:kern w:val="2"/>
          <w:highlight w:val="darkRed"/>
          <w:vertAlign w:val="superscript"/>
          <w:lang w:bidi="en-US"/>
          <w14:ligatures w14:val="standardContextual"/>
        </w:rPr>
        <w:t>(</w:t>
      </w:r>
      <w:r w:rsidR="004B38EC" w:rsidRPr="000F2CC2">
        <w:rPr>
          <w:rFonts w:asciiTheme="majorBidi" w:hAnsiTheme="majorBidi" w:cstheme="majorBidi"/>
          <w:b/>
          <w:color w:val="000000"/>
          <w:kern w:val="2"/>
          <w:vertAlign w:val="superscript"/>
          <w:lang w:bidi="en-US"/>
          <w14:ligatures w14:val="standardContextual"/>
        </w:rPr>
        <w:t>9</w:t>
      </w:r>
      <w:r w:rsidR="00160B50" w:rsidRPr="000F2CC2">
        <w:rPr>
          <w:rFonts w:asciiTheme="majorBidi" w:hAnsiTheme="majorBidi" w:cstheme="majorBidi"/>
          <w:b/>
          <w:color w:val="000000"/>
          <w:kern w:val="2"/>
          <w:vertAlign w:val="superscript"/>
          <w:lang w:bidi="en-US"/>
          <w14:ligatures w14:val="standardContextual"/>
        </w:rPr>
        <w:t>)</w:t>
      </w:r>
      <w:r w:rsidR="00315180" w:rsidRPr="000F2CC2">
        <w:rPr>
          <w:rFonts w:asciiTheme="majorBidi" w:hAnsiTheme="majorBidi" w:cstheme="majorBidi"/>
        </w:rPr>
        <w:t>.</w:t>
      </w:r>
    </w:p>
    <w:p w14:paraId="402EFC43" w14:textId="190616E8" w:rsidR="00315180" w:rsidRPr="000F2CC2" w:rsidRDefault="00315180" w:rsidP="002B0FE9">
      <w:pPr>
        <w:spacing w:after="0" w:line="240" w:lineRule="auto"/>
        <w:jc w:val="both"/>
        <w:rPr>
          <w:rFonts w:asciiTheme="majorBidi" w:eastAsia="Times New Roman" w:hAnsiTheme="majorBidi" w:cstheme="majorBidi"/>
          <w:sz w:val="24"/>
          <w:szCs w:val="24"/>
        </w:rPr>
      </w:pPr>
      <w:r w:rsidRPr="000F2CC2">
        <w:rPr>
          <w:rFonts w:asciiTheme="majorBidi" w:eastAsia="Times New Roman" w:hAnsiTheme="majorBidi" w:cstheme="majorBidi"/>
          <w:sz w:val="24"/>
          <w:szCs w:val="24"/>
        </w:rPr>
        <w:t xml:space="preserve">Although right heart catheterization </w:t>
      </w:r>
      <w:r w:rsidR="003F3BE9" w:rsidRPr="000F2CC2">
        <w:rPr>
          <w:rFonts w:asciiTheme="majorBidi" w:eastAsia="Times New Roman" w:hAnsiTheme="majorBidi" w:cstheme="majorBidi"/>
          <w:sz w:val="24"/>
          <w:szCs w:val="24"/>
        </w:rPr>
        <w:t>is still</w:t>
      </w:r>
      <w:r w:rsidRPr="000F2CC2">
        <w:rPr>
          <w:rFonts w:asciiTheme="majorBidi" w:eastAsia="Times New Roman" w:hAnsiTheme="majorBidi" w:cstheme="majorBidi"/>
          <w:sz w:val="24"/>
          <w:szCs w:val="24"/>
        </w:rPr>
        <w:t xml:space="preserve"> the gold standard for </w:t>
      </w:r>
      <w:r w:rsidR="00580195" w:rsidRPr="000F2CC2">
        <w:rPr>
          <w:rFonts w:asciiTheme="majorBidi" w:eastAsia="Times New Roman" w:hAnsiTheme="majorBidi" w:cstheme="majorBidi"/>
          <w:sz w:val="24"/>
          <w:szCs w:val="24"/>
        </w:rPr>
        <w:t>identifying</w:t>
      </w:r>
      <w:r w:rsidRPr="000F2CC2">
        <w:rPr>
          <w:rFonts w:asciiTheme="majorBidi" w:eastAsia="Times New Roman" w:hAnsiTheme="majorBidi" w:cstheme="majorBidi"/>
          <w:sz w:val="24"/>
          <w:szCs w:val="24"/>
        </w:rPr>
        <w:t xml:space="preserve"> PH </w:t>
      </w:r>
      <w:r w:rsidR="005069E0" w:rsidRPr="000F2CC2">
        <w:rPr>
          <w:rFonts w:asciiTheme="majorBidi" w:eastAsia="Times New Roman" w:hAnsiTheme="majorBidi" w:cstheme="majorBidi"/>
          <w:sz w:val="24"/>
          <w:szCs w:val="24"/>
        </w:rPr>
        <w:t>&amp;</w:t>
      </w:r>
      <w:r w:rsidRPr="000F2CC2">
        <w:rPr>
          <w:rFonts w:asciiTheme="majorBidi" w:eastAsia="Times New Roman" w:hAnsiTheme="majorBidi" w:cstheme="majorBidi"/>
          <w:sz w:val="24"/>
          <w:szCs w:val="24"/>
        </w:rPr>
        <w:t xml:space="preserve"> provides prognostically significant hemodynamic parameters, it is invasive, expensive, and typically limited to specialized centers </w:t>
      </w:r>
      <w:r w:rsidR="00160B50" w:rsidRPr="000F2CC2">
        <w:rPr>
          <w:rFonts w:asciiTheme="majorBidi" w:eastAsia="Times New Roman" w:hAnsiTheme="majorBidi" w:cstheme="majorBidi"/>
          <w:b/>
          <w:bCs/>
          <w:color w:val="000000"/>
          <w:kern w:val="2"/>
          <w:sz w:val="24"/>
          <w:szCs w:val="24"/>
          <w:vertAlign w:val="superscript"/>
          <w:lang w:bidi="en-US"/>
          <w14:ligatures w14:val="standardContextual"/>
        </w:rPr>
        <w:t>(1</w:t>
      </w:r>
      <w:r w:rsidR="00DE1914" w:rsidRPr="000F2CC2">
        <w:rPr>
          <w:rFonts w:asciiTheme="majorBidi" w:eastAsia="Times New Roman" w:hAnsiTheme="majorBidi" w:cstheme="majorBidi"/>
          <w:b/>
          <w:bCs/>
          <w:color w:val="000000"/>
          <w:kern w:val="2"/>
          <w:sz w:val="24"/>
          <w:szCs w:val="24"/>
          <w:vertAlign w:val="superscript"/>
          <w:lang w:bidi="en-US"/>
          <w14:ligatures w14:val="standardContextual"/>
        </w:rPr>
        <w:t>0</w:t>
      </w:r>
      <w:r w:rsidR="00160B50" w:rsidRPr="000F2CC2">
        <w:rPr>
          <w:rFonts w:asciiTheme="majorBidi" w:eastAsia="Times New Roman" w:hAnsiTheme="majorBidi" w:cstheme="majorBidi"/>
          <w:b/>
          <w:bCs/>
          <w:color w:val="000000"/>
          <w:kern w:val="2"/>
          <w:sz w:val="24"/>
          <w:szCs w:val="24"/>
          <w:vertAlign w:val="superscript"/>
          <w:lang w:bidi="en-US"/>
          <w14:ligatures w14:val="standardContextual"/>
        </w:rPr>
        <w:t>)</w:t>
      </w:r>
      <w:r w:rsidR="00160B50" w:rsidRPr="000F2CC2">
        <w:rPr>
          <w:rFonts w:asciiTheme="majorBidi" w:eastAsia="Times New Roman" w:hAnsiTheme="majorBidi" w:cstheme="majorBidi"/>
          <w:sz w:val="24"/>
          <w:szCs w:val="24"/>
        </w:rPr>
        <w:t>. This</w:t>
      </w:r>
      <w:r w:rsidRPr="000F2CC2">
        <w:rPr>
          <w:rFonts w:asciiTheme="majorBidi" w:eastAsia="Times New Roman" w:hAnsiTheme="majorBidi" w:cstheme="majorBidi"/>
          <w:sz w:val="24"/>
          <w:szCs w:val="24"/>
        </w:rPr>
        <w:t xml:space="preserve"> underscores the need for non-invasive biomarkers as initial screening tools for early PH detection.</w:t>
      </w:r>
    </w:p>
    <w:p w14:paraId="6FF0349B" w14:textId="659977EE" w:rsidR="00315180" w:rsidRPr="000F2CC2" w:rsidRDefault="00315180" w:rsidP="002B0FE9">
      <w:pPr>
        <w:spacing w:after="0" w:line="240" w:lineRule="auto"/>
        <w:jc w:val="both"/>
        <w:rPr>
          <w:rFonts w:asciiTheme="majorBidi" w:eastAsia="Times New Roman" w:hAnsiTheme="majorBidi" w:cstheme="majorBidi"/>
          <w:sz w:val="24"/>
          <w:szCs w:val="24"/>
        </w:rPr>
      </w:pPr>
      <w:r w:rsidRPr="000F2CC2">
        <w:rPr>
          <w:rFonts w:asciiTheme="majorBidi" w:eastAsia="Times New Roman" w:hAnsiTheme="majorBidi" w:cstheme="majorBidi"/>
          <w:sz w:val="24"/>
          <w:szCs w:val="24"/>
        </w:rPr>
        <w:t xml:space="preserve">Among proposed biomarkers, NT-proBNP and troponin-T have been linked with adverse outcomes and </w:t>
      </w:r>
      <w:r w:rsidR="003F3BE9" w:rsidRPr="000F2CC2">
        <w:rPr>
          <w:rFonts w:asciiTheme="majorBidi" w:eastAsia="Times New Roman" w:hAnsiTheme="majorBidi" w:cstheme="majorBidi"/>
          <w:sz w:val="24"/>
          <w:szCs w:val="24"/>
        </w:rPr>
        <w:t>elevated</w:t>
      </w:r>
      <w:r w:rsidRPr="000F2CC2">
        <w:rPr>
          <w:rFonts w:asciiTheme="majorBidi" w:eastAsia="Times New Roman" w:hAnsiTheme="majorBidi" w:cstheme="majorBidi"/>
          <w:sz w:val="24"/>
          <w:szCs w:val="24"/>
        </w:rPr>
        <w:t xml:space="preserve"> </w:t>
      </w:r>
      <w:r w:rsidR="003F3BE9" w:rsidRPr="000F2CC2">
        <w:rPr>
          <w:rFonts w:asciiTheme="majorBidi" w:eastAsia="Times New Roman" w:hAnsiTheme="majorBidi" w:cstheme="majorBidi"/>
          <w:sz w:val="24"/>
          <w:szCs w:val="24"/>
        </w:rPr>
        <w:t>death</w:t>
      </w:r>
      <w:r w:rsidRPr="000F2CC2">
        <w:rPr>
          <w:rFonts w:asciiTheme="majorBidi" w:eastAsia="Times New Roman" w:hAnsiTheme="majorBidi" w:cstheme="majorBidi"/>
          <w:sz w:val="24"/>
          <w:szCs w:val="24"/>
        </w:rPr>
        <w:t xml:space="preserve"> in </w:t>
      </w:r>
      <w:r w:rsidR="003F3BE9" w:rsidRPr="000F2CC2">
        <w:rPr>
          <w:rFonts w:asciiTheme="majorBidi" w:eastAsia="Times New Roman" w:hAnsiTheme="majorBidi" w:cstheme="majorBidi"/>
          <w:sz w:val="24"/>
          <w:szCs w:val="24"/>
        </w:rPr>
        <w:t>cases</w:t>
      </w:r>
      <w:r w:rsidRPr="000F2CC2">
        <w:rPr>
          <w:rFonts w:asciiTheme="majorBidi" w:eastAsia="Times New Roman" w:hAnsiTheme="majorBidi" w:cstheme="majorBidi"/>
          <w:sz w:val="24"/>
          <w:szCs w:val="24"/>
        </w:rPr>
        <w:t xml:space="preserve"> with PH</w:t>
      </w:r>
      <w:r w:rsidRPr="000F2CC2">
        <w:rPr>
          <w:rFonts w:asciiTheme="majorBidi" w:eastAsia="Times New Roman" w:hAnsiTheme="majorBidi" w:cstheme="majorBidi"/>
          <w:b/>
          <w:bCs/>
          <w:sz w:val="24"/>
          <w:szCs w:val="24"/>
        </w:rPr>
        <w:t>)</w:t>
      </w:r>
      <w:r w:rsidR="00160B50" w:rsidRPr="000F2CC2">
        <w:rPr>
          <w:rFonts w:asciiTheme="majorBidi" w:eastAsia="Times New Roman" w:hAnsiTheme="majorBidi" w:cstheme="majorBidi"/>
          <w:b/>
          <w:bCs/>
          <w:color w:val="000000"/>
          <w:kern w:val="2"/>
          <w:sz w:val="24"/>
          <w:szCs w:val="24"/>
          <w:vertAlign w:val="superscript"/>
          <w:lang w:bidi="en-US"/>
          <w14:ligatures w14:val="standardContextual"/>
        </w:rPr>
        <w:t xml:space="preserve"> (1</w:t>
      </w:r>
      <w:r w:rsidR="00DE1914" w:rsidRPr="000F2CC2">
        <w:rPr>
          <w:rFonts w:asciiTheme="majorBidi" w:eastAsia="Times New Roman" w:hAnsiTheme="majorBidi" w:cstheme="majorBidi"/>
          <w:b/>
          <w:bCs/>
          <w:color w:val="000000"/>
          <w:kern w:val="2"/>
          <w:sz w:val="24"/>
          <w:szCs w:val="24"/>
          <w:vertAlign w:val="superscript"/>
          <w:lang w:bidi="en-US"/>
          <w14:ligatures w14:val="standardContextual"/>
        </w:rPr>
        <w:t>1</w:t>
      </w:r>
      <w:r w:rsidR="00160B50" w:rsidRPr="000F2CC2">
        <w:rPr>
          <w:rFonts w:asciiTheme="majorBidi" w:eastAsia="Times New Roman" w:hAnsiTheme="majorBidi" w:cstheme="majorBidi"/>
          <w:b/>
          <w:bCs/>
          <w:color w:val="000000"/>
          <w:kern w:val="2"/>
          <w:sz w:val="24"/>
          <w:szCs w:val="24"/>
          <w:vertAlign w:val="superscript"/>
          <w:lang w:bidi="en-US"/>
          <w14:ligatures w14:val="standardContextual"/>
        </w:rPr>
        <w:t>)</w:t>
      </w:r>
      <w:r w:rsidR="00160B50" w:rsidRPr="000F2CC2">
        <w:rPr>
          <w:rFonts w:asciiTheme="majorBidi" w:eastAsia="Times New Roman" w:hAnsiTheme="majorBidi" w:cstheme="majorBidi"/>
          <w:sz w:val="24"/>
          <w:szCs w:val="24"/>
        </w:rPr>
        <w:t>.</w:t>
      </w:r>
    </w:p>
    <w:p w14:paraId="6D1F1704" w14:textId="77777777" w:rsidR="00315180" w:rsidRPr="000F2CC2" w:rsidRDefault="00315180" w:rsidP="002B0FE9">
      <w:pPr>
        <w:spacing w:after="0" w:line="240" w:lineRule="auto"/>
        <w:jc w:val="both"/>
        <w:outlineLvl w:val="2"/>
        <w:rPr>
          <w:rFonts w:asciiTheme="majorBidi" w:eastAsia="Times New Roman" w:hAnsiTheme="majorBidi" w:cstheme="majorBidi"/>
          <w:b/>
          <w:bCs/>
          <w:sz w:val="24"/>
          <w:szCs w:val="24"/>
        </w:rPr>
      </w:pPr>
      <w:r w:rsidRPr="000F2CC2">
        <w:rPr>
          <w:rFonts w:asciiTheme="majorBidi" w:eastAsia="Times New Roman" w:hAnsiTheme="majorBidi" w:cstheme="majorBidi"/>
          <w:b/>
          <w:bCs/>
          <w:sz w:val="24"/>
          <w:szCs w:val="24"/>
        </w:rPr>
        <w:t>Patient Characteristics and ILD Patterns</w:t>
      </w:r>
    </w:p>
    <w:p w14:paraId="31DF3014" w14:textId="42116FA4" w:rsidR="0023008D" w:rsidRPr="000F2CC2" w:rsidRDefault="00315180" w:rsidP="002B0FE9">
      <w:pPr>
        <w:spacing w:after="0" w:line="240" w:lineRule="auto"/>
        <w:jc w:val="both"/>
        <w:rPr>
          <w:rStyle w:val="Heading1Char"/>
          <w:rFonts w:asciiTheme="majorBidi" w:hAnsiTheme="majorBidi"/>
          <w:sz w:val="24"/>
          <w:szCs w:val="24"/>
        </w:rPr>
      </w:pPr>
      <w:r w:rsidRPr="000F2CC2">
        <w:rPr>
          <w:rFonts w:asciiTheme="majorBidi" w:eastAsia="Times New Roman" w:hAnsiTheme="majorBidi" w:cstheme="majorBidi"/>
          <w:sz w:val="24"/>
          <w:szCs w:val="24"/>
        </w:rPr>
        <w:t xml:space="preserve">As </w:t>
      </w:r>
      <w:r w:rsidR="003F3BE9" w:rsidRPr="000F2CC2">
        <w:rPr>
          <w:rFonts w:asciiTheme="majorBidi" w:eastAsia="Times New Roman" w:hAnsiTheme="majorBidi" w:cstheme="majorBidi"/>
          <w:sz w:val="24"/>
          <w:szCs w:val="24"/>
        </w:rPr>
        <w:t>illustrated</w:t>
      </w:r>
      <w:r w:rsidRPr="000F2CC2">
        <w:rPr>
          <w:rFonts w:asciiTheme="majorBidi" w:eastAsia="Times New Roman" w:hAnsiTheme="majorBidi" w:cstheme="majorBidi"/>
          <w:sz w:val="24"/>
          <w:szCs w:val="24"/>
        </w:rPr>
        <w:t xml:space="preserve"> in Table </w:t>
      </w:r>
      <w:r w:rsidR="00500122">
        <w:rPr>
          <w:rFonts w:asciiTheme="majorBidi" w:eastAsia="Times New Roman" w:hAnsiTheme="majorBidi" w:cstheme="majorBidi"/>
          <w:sz w:val="24"/>
          <w:szCs w:val="24"/>
        </w:rPr>
        <w:t>(</w:t>
      </w:r>
      <w:r w:rsidRPr="000F2CC2">
        <w:rPr>
          <w:rFonts w:asciiTheme="majorBidi" w:eastAsia="Times New Roman" w:hAnsiTheme="majorBidi" w:cstheme="majorBidi"/>
          <w:sz w:val="24"/>
          <w:szCs w:val="24"/>
        </w:rPr>
        <w:t>1</w:t>
      </w:r>
      <w:r w:rsidR="00500122">
        <w:rPr>
          <w:rFonts w:asciiTheme="majorBidi" w:eastAsia="Times New Roman" w:hAnsiTheme="majorBidi" w:cstheme="majorBidi"/>
          <w:sz w:val="24"/>
          <w:szCs w:val="24"/>
        </w:rPr>
        <w:t>)</w:t>
      </w:r>
      <w:r w:rsidRPr="000F2CC2">
        <w:rPr>
          <w:rFonts w:asciiTheme="majorBidi" w:eastAsia="Times New Roman" w:hAnsiTheme="majorBidi" w:cstheme="majorBidi"/>
          <w:sz w:val="24"/>
          <w:szCs w:val="24"/>
        </w:rPr>
        <w:t xml:space="preserve">, the mean age of our cohort was 47 ± 13 years, with a marked female predominance (81.8%). Allergen exposure was reported in 61.8%, and 14.5% were smokers. HP emerged as the most common diagnosis (63.6%), followed by sarcoidosis (12.7%), IPF (10.9%), scleroderma (7.3%), and </w:t>
      </w:r>
      <w:r w:rsidR="00DE1914" w:rsidRPr="000F2CC2">
        <w:rPr>
          <w:rFonts w:asciiTheme="majorBidi" w:eastAsia="Times New Roman" w:hAnsiTheme="majorBidi" w:cstheme="majorBidi"/>
          <w:sz w:val="24"/>
          <w:szCs w:val="24"/>
        </w:rPr>
        <w:t>(1.8%) for each of chronic granulomatous lung disease, post-COVID pulmonary affection, and pulmonary alveolar microlithiasis</w:t>
      </w:r>
      <w:r w:rsidRPr="000F2CC2">
        <w:rPr>
          <w:rFonts w:asciiTheme="majorBidi" w:eastAsia="Times New Roman" w:hAnsiTheme="majorBidi" w:cstheme="majorBidi"/>
          <w:sz w:val="24"/>
          <w:szCs w:val="24"/>
        </w:rPr>
        <w:t>.</w:t>
      </w:r>
      <w:r w:rsidR="0023008D" w:rsidRPr="000F2CC2">
        <w:rPr>
          <w:rStyle w:val="Heading1Char"/>
          <w:rFonts w:asciiTheme="majorBidi" w:hAnsiTheme="majorBidi"/>
          <w:sz w:val="24"/>
          <w:szCs w:val="24"/>
        </w:rPr>
        <w:t xml:space="preserve"> </w:t>
      </w:r>
    </w:p>
    <w:p w14:paraId="3C08BB9C" w14:textId="476182E6" w:rsidR="00315180" w:rsidRPr="000F2CC2" w:rsidRDefault="004D077C" w:rsidP="002B0FE9">
      <w:pPr>
        <w:numPr>
          <w:ilvl w:val="0"/>
          <w:numId w:val="18"/>
        </w:numPr>
        <w:spacing w:after="0" w:line="240" w:lineRule="auto"/>
        <w:contextualSpacing/>
        <w:jc w:val="both"/>
        <w:rPr>
          <w:rFonts w:asciiTheme="majorBidi" w:eastAsia="Times New Roman" w:hAnsiTheme="majorBidi" w:cstheme="majorBidi"/>
          <w:sz w:val="24"/>
          <w:szCs w:val="24"/>
        </w:rPr>
      </w:pPr>
      <w:bookmarkStart w:id="12" w:name="_Hlk199981238"/>
      <w:r w:rsidRPr="000F2CC2">
        <w:rPr>
          <w:rStyle w:val="relative"/>
          <w:rFonts w:asciiTheme="majorBidi" w:hAnsiTheme="majorBidi" w:cstheme="majorBidi"/>
          <w:sz w:val="24"/>
          <w:szCs w:val="24"/>
        </w:rPr>
        <w:t>A</w:t>
      </w:r>
      <w:r w:rsidR="0023008D" w:rsidRPr="000F2CC2">
        <w:rPr>
          <w:rStyle w:val="relative"/>
          <w:rFonts w:asciiTheme="majorBidi" w:hAnsiTheme="majorBidi" w:cstheme="majorBidi"/>
          <w:sz w:val="24"/>
          <w:szCs w:val="24"/>
        </w:rPr>
        <w:t xml:space="preserve"> high prevalence of hypersensitivity pneumonitis (HP) and a female predominance among ILD patients</w:t>
      </w:r>
      <w:r w:rsidR="00C70EBA" w:rsidRPr="000F2CC2">
        <w:rPr>
          <w:rStyle w:val="relative"/>
          <w:rFonts w:asciiTheme="majorBidi" w:hAnsiTheme="majorBidi" w:cstheme="majorBidi"/>
          <w:sz w:val="24"/>
          <w:szCs w:val="24"/>
        </w:rPr>
        <w:t xml:space="preserve"> was observed,</w:t>
      </w:r>
      <w:r w:rsidR="0023008D" w:rsidRPr="000F2CC2">
        <w:rPr>
          <w:rFonts w:asciiTheme="majorBidi" w:hAnsiTheme="majorBidi" w:cstheme="majorBidi"/>
          <w:sz w:val="24"/>
          <w:szCs w:val="24"/>
        </w:rPr>
        <w:t xml:space="preserve"> </w:t>
      </w:r>
      <w:r w:rsidR="00C70EBA" w:rsidRPr="000F2CC2">
        <w:rPr>
          <w:rStyle w:val="relative"/>
          <w:rFonts w:asciiTheme="majorBidi" w:hAnsiTheme="majorBidi" w:cstheme="majorBidi"/>
          <w:sz w:val="24"/>
          <w:szCs w:val="24"/>
        </w:rPr>
        <w:t>these</w:t>
      </w:r>
      <w:r w:rsidR="0023008D" w:rsidRPr="000F2CC2">
        <w:rPr>
          <w:rStyle w:val="relative"/>
          <w:rFonts w:asciiTheme="majorBidi" w:hAnsiTheme="majorBidi" w:cstheme="majorBidi"/>
          <w:sz w:val="24"/>
          <w:szCs w:val="24"/>
        </w:rPr>
        <w:t xml:space="preserve"> </w:t>
      </w:r>
      <w:r w:rsidR="00134DC5" w:rsidRPr="000F2CC2">
        <w:rPr>
          <w:rStyle w:val="relative"/>
          <w:rFonts w:asciiTheme="majorBidi" w:hAnsiTheme="majorBidi" w:cstheme="majorBidi"/>
          <w:sz w:val="24"/>
          <w:szCs w:val="24"/>
        </w:rPr>
        <w:t>results</w:t>
      </w:r>
      <w:r w:rsidR="0023008D" w:rsidRPr="000F2CC2">
        <w:rPr>
          <w:rStyle w:val="relative"/>
          <w:rFonts w:asciiTheme="majorBidi" w:hAnsiTheme="majorBidi" w:cstheme="majorBidi"/>
          <w:sz w:val="24"/>
          <w:szCs w:val="24"/>
        </w:rPr>
        <w:t xml:space="preserve"> are </w:t>
      </w:r>
      <w:r w:rsidR="00134DC5" w:rsidRPr="000F2CC2">
        <w:rPr>
          <w:rStyle w:val="relative"/>
          <w:rFonts w:asciiTheme="majorBidi" w:hAnsiTheme="majorBidi" w:cstheme="majorBidi"/>
          <w:sz w:val="24"/>
          <w:szCs w:val="24"/>
        </w:rPr>
        <w:t>in line</w:t>
      </w:r>
      <w:r w:rsidR="0023008D" w:rsidRPr="000F2CC2">
        <w:rPr>
          <w:rStyle w:val="relative"/>
          <w:rFonts w:asciiTheme="majorBidi" w:hAnsiTheme="majorBidi" w:cstheme="majorBidi"/>
          <w:sz w:val="24"/>
          <w:szCs w:val="24"/>
        </w:rPr>
        <w:t xml:space="preserve"> with several Egyptian </w:t>
      </w:r>
      <w:r w:rsidR="00C70EBA" w:rsidRPr="000F2CC2">
        <w:rPr>
          <w:rStyle w:val="relative"/>
          <w:rFonts w:asciiTheme="majorBidi" w:hAnsiTheme="majorBidi" w:cstheme="majorBidi"/>
          <w:sz w:val="24"/>
          <w:szCs w:val="24"/>
        </w:rPr>
        <w:t xml:space="preserve">reperches as </w:t>
      </w:r>
      <w:r w:rsidR="00C70EBA" w:rsidRPr="000F2CC2">
        <w:rPr>
          <w:rStyle w:val="relative"/>
          <w:rFonts w:asciiTheme="majorBidi" w:hAnsiTheme="majorBidi" w:cstheme="majorBidi"/>
          <w:b/>
          <w:bCs/>
          <w:sz w:val="24"/>
          <w:szCs w:val="24"/>
        </w:rPr>
        <w:t>(Akl et al 2017</w:t>
      </w:r>
      <w:r w:rsidR="007C5FBE" w:rsidRPr="000F2CC2">
        <w:rPr>
          <w:rStyle w:val="relative"/>
          <w:rFonts w:asciiTheme="majorBidi" w:hAnsiTheme="majorBidi" w:cstheme="majorBidi"/>
          <w:b/>
          <w:bCs/>
          <w:sz w:val="24"/>
          <w:szCs w:val="24"/>
        </w:rPr>
        <w:t>)</w:t>
      </w:r>
      <w:r w:rsidR="00C70EBA" w:rsidRPr="000F2CC2">
        <w:rPr>
          <w:rStyle w:val="relative"/>
          <w:rFonts w:asciiTheme="majorBidi" w:hAnsiTheme="majorBidi" w:cstheme="majorBidi"/>
          <w:b/>
          <w:bCs/>
          <w:sz w:val="24"/>
          <w:szCs w:val="24"/>
        </w:rPr>
        <w:t>.</w:t>
      </w:r>
      <w:r w:rsidR="00C70EBA" w:rsidRPr="000F2CC2">
        <w:rPr>
          <w:rFonts w:asciiTheme="majorBidi" w:eastAsia="Times New Roman" w:hAnsiTheme="majorBidi" w:cstheme="majorBidi"/>
          <w:b/>
          <w:bCs/>
          <w:sz w:val="24"/>
          <w:szCs w:val="24"/>
          <w:shd w:val="clear" w:color="auto" w:fill="FFFFFF"/>
          <w:vertAlign w:val="superscript"/>
        </w:rPr>
        <w:t>(</w:t>
      </w:r>
      <w:r w:rsidR="0023008D" w:rsidRPr="000F2CC2">
        <w:rPr>
          <w:rFonts w:asciiTheme="majorBidi" w:eastAsia="Times New Roman" w:hAnsiTheme="majorBidi" w:cstheme="majorBidi"/>
          <w:sz w:val="24"/>
          <w:szCs w:val="24"/>
          <w:shd w:val="clear" w:color="auto" w:fill="FFFFFF"/>
          <w:vertAlign w:val="superscript"/>
        </w:rPr>
        <w:t>1</w:t>
      </w:r>
      <w:r w:rsidR="007C5FBE" w:rsidRPr="000F2CC2">
        <w:rPr>
          <w:rFonts w:asciiTheme="majorBidi" w:eastAsia="Times New Roman" w:hAnsiTheme="majorBidi" w:cstheme="majorBidi"/>
          <w:sz w:val="24"/>
          <w:szCs w:val="24"/>
          <w:shd w:val="clear" w:color="auto" w:fill="FFFFFF"/>
          <w:vertAlign w:val="superscript"/>
        </w:rPr>
        <w:t>2</w:t>
      </w:r>
      <w:r w:rsidR="0023008D" w:rsidRPr="000F2CC2">
        <w:rPr>
          <w:rFonts w:asciiTheme="majorBidi" w:eastAsia="Times New Roman" w:hAnsiTheme="majorBidi" w:cstheme="majorBidi"/>
          <w:b/>
          <w:bCs/>
          <w:sz w:val="24"/>
          <w:szCs w:val="24"/>
          <w:shd w:val="clear" w:color="auto" w:fill="FFFFFF"/>
          <w:vertAlign w:val="superscript"/>
        </w:rPr>
        <w:t xml:space="preserve">) </w:t>
      </w:r>
      <w:r w:rsidR="0023008D" w:rsidRPr="000F2CC2">
        <w:rPr>
          <w:rStyle w:val="relative"/>
          <w:rFonts w:asciiTheme="majorBidi" w:hAnsiTheme="majorBidi" w:cstheme="majorBidi"/>
          <w:sz w:val="24"/>
          <w:szCs w:val="24"/>
        </w:rPr>
        <w:t>conducted a</w:t>
      </w:r>
      <w:r w:rsidR="00C70EBA" w:rsidRPr="000F2CC2">
        <w:rPr>
          <w:rFonts w:asciiTheme="majorBidi" w:hAnsiTheme="majorBidi" w:cstheme="majorBidi"/>
          <w:sz w:val="24"/>
          <w:szCs w:val="24"/>
        </w:rPr>
        <w:t xml:space="preserve"> demographic study of hypersensitivity pneumonitis in egypt: a single center experience</w:t>
      </w:r>
      <w:r w:rsidR="0023008D" w:rsidRPr="000F2CC2">
        <w:rPr>
          <w:rStyle w:val="relative"/>
          <w:rFonts w:asciiTheme="majorBidi" w:hAnsiTheme="majorBidi" w:cstheme="majorBidi"/>
          <w:sz w:val="24"/>
          <w:szCs w:val="24"/>
        </w:rPr>
        <w:t>, with a significant female predominance attributed to domestic bird exposure.</w:t>
      </w:r>
      <w:r w:rsidR="0023008D" w:rsidRPr="000F2CC2">
        <w:rPr>
          <w:rFonts w:asciiTheme="majorBidi" w:hAnsiTheme="majorBidi" w:cstheme="majorBidi"/>
          <w:sz w:val="24"/>
          <w:szCs w:val="24"/>
        </w:rPr>
        <w:t xml:space="preserve"> </w:t>
      </w:r>
      <w:r w:rsidR="0023008D" w:rsidRPr="000F2CC2">
        <w:rPr>
          <w:rStyle w:val="relative"/>
          <w:rFonts w:asciiTheme="majorBidi" w:hAnsiTheme="majorBidi" w:cstheme="majorBidi"/>
          <w:sz w:val="24"/>
          <w:szCs w:val="24"/>
        </w:rPr>
        <w:t xml:space="preserve">Similarly, </w:t>
      </w:r>
      <w:r w:rsidR="0023008D" w:rsidRPr="000F2CC2">
        <w:rPr>
          <w:rStyle w:val="Strong"/>
          <w:rFonts w:asciiTheme="majorBidi" w:hAnsiTheme="majorBidi" w:cstheme="majorBidi"/>
          <w:sz w:val="24"/>
          <w:szCs w:val="24"/>
        </w:rPr>
        <w:t>Abd El-Kareem et al. (2017)</w:t>
      </w:r>
      <w:r w:rsidR="0023008D" w:rsidRPr="000F2CC2">
        <w:rPr>
          <w:rStyle w:val="relative"/>
          <w:rFonts w:asciiTheme="majorBidi" w:hAnsiTheme="majorBidi" w:cstheme="majorBidi"/>
          <w:sz w:val="24"/>
          <w:szCs w:val="24"/>
        </w:rPr>
        <w:t xml:space="preserve"> </w:t>
      </w:r>
      <w:r w:rsidR="0023008D" w:rsidRPr="000F2CC2">
        <w:rPr>
          <w:rFonts w:asciiTheme="majorBidi" w:eastAsia="Times New Roman" w:hAnsiTheme="majorBidi" w:cstheme="majorBidi"/>
          <w:b/>
          <w:bCs/>
          <w:color w:val="000000"/>
          <w:kern w:val="2"/>
          <w:sz w:val="24"/>
          <w:szCs w:val="24"/>
          <w:vertAlign w:val="superscript"/>
          <w:lang w:bidi="en-US"/>
          <w14:ligatures w14:val="standardContextual"/>
        </w:rPr>
        <w:t>(1</w:t>
      </w:r>
      <w:r w:rsidR="007C5FBE" w:rsidRPr="000F2CC2">
        <w:rPr>
          <w:rFonts w:asciiTheme="majorBidi" w:eastAsia="Times New Roman" w:hAnsiTheme="majorBidi" w:cstheme="majorBidi"/>
          <w:b/>
          <w:bCs/>
          <w:color w:val="000000"/>
          <w:kern w:val="2"/>
          <w:sz w:val="24"/>
          <w:szCs w:val="24"/>
          <w:vertAlign w:val="superscript"/>
          <w:lang w:bidi="en-US"/>
          <w14:ligatures w14:val="standardContextual"/>
        </w:rPr>
        <w:t>3</w:t>
      </w:r>
      <w:r w:rsidR="0023008D" w:rsidRPr="000F2CC2">
        <w:rPr>
          <w:rFonts w:asciiTheme="majorBidi" w:eastAsia="Times New Roman" w:hAnsiTheme="majorBidi" w:cstheme="majorBidi"/>
          <w:b/>
          <w:bCs/>
          <w:color w:val="000000"/>
          <w:kern w:val="2"/>
          <w:sz w:val="24"/>
          <w:szCs w:val="24"/>
          <w:vertAlign w:val="superscript"/>
          <w:lang w:bidi="en-US"/>
          <w14:ligatures w14:val="standardContextual"/>
        </w:rPr>
        <w:t>)</w:t>
      </w:r>
      <w:r w:rsidR="0023008D" w:rsidRPr="000F2CC2">
        <w:rPr>
          <w:rFonts w:asciiTheme="majorBidi" w:eastAsia="Times New Roman" w:hAnsiTheme="majorBidi" w:cstheme="majorBidi"/>
          <w:b/>
          <w:bCs/>
          <w:sz w:val="24"/>
          <w:szCs w:val="24"/>
        </w:rPr>
        <w:t xml:space="preserve"> </w:t>
      </w:r>
      <w:r w:rsidR="0023008D" w:rsidRPr="000F2CC2">
        <w:rPr>
          <w:rStyle w:val="relative"/>
          <w:rFonts w:asciiTheme="majorBidi" w:hAnsiTheme="majorBidi" w:cstheme="majorBidi"/>
          <w:sz w:val="24"/>
          <w:szCs w:val="24"/>
        </w:rPr>
        <w:t>reported that 90.7% of HP patients were female, with 20.9% having a history of bird contact.</w:t>
      </w:r>
      <w:r w:rsidR="0023008D" w:rsidRPr="000F2CC2">
        <w:rPr>
          <w:rFonts w:asciiTheme="majorBidi" w:hAnsiTheme="majorBidi" w:cstheme="majorBidi"/>
          <w:sz w:val="24"/>
          <w:szCs w:val="24"/>
        </w:rPr>
        <w:t xml:space="preserve"> </w:t>
      </w:r>
      <w:r w:rsidR="0023008D" w:rsidRPr="000F2CC2">
        <w:rPr>
          <w:rStyle w:val="relative"/>
          <w:rFonts w:asciiTheme="majorBidi" w:hAnsiTheme="majorBidi" w:cstheme="majorBidi"/>
          <w:sz w:val="24"/>
          <w:szCs w:val="24"/>
        </w:rPr>
        <w:t xml:space="preserve">Additionally, </w:t>
      </w:r>
      <w:r w:rsidR="0023008D" w:rsidRPr="000F2CC2">
        <w:rPr>
          <w:rStyle w:val="Strong"/>
          <w:rFonts w:asciiTheme="majorBidi" w:hAnsiTheme="majorBidi" w:cstheme="majorBidi"/>
          <w:sz w:val="24"/>
          <w:szCs w:val="24"/>
        </w:rPr>
        <w:t>Akl et al. (20</w:t>
      </w:r>
      <w:r w:rsidR="003F1297" w:rsidRPr="000F2CC2">
        <w:rPr>
          <w:rStyle w:val="Strong"/>
          <w:rFonts w:asciiTheme="majorBidi" w:hAnsiTheme="majorBidi" w:cstheme="majorBidi"/>
          <w:sz w:val="24"/>
          <w:szCs w:val="24"/>
        </w:rPr>
        <w:t>19</w:t>
      </w:r>
      <w:r w:rsidR="0023008D" w:rsidRPr="000F2CC2">
        <w:rPr>
          <w:rStyle w:val="Strong"/>
          <w:rFonts w:asciiTheme="majorBidi" w:hAnsiTheme="majorBidi" w:cstheme="majorBidi"/>
          <w:sz w:val="24"/>
          <w:szCs w:val="24"/>
        </w:rPr>
        <w:t>)</w:t>
      </w:r>
      <w:r w:rsidR="0023008D" w:rsidRPr="000F2CC2">
        <w:rPr>
          <w:rStyle w:val="relative"/>
          <w:rFonts w:asciiTheme="majorBidi" w:hAnsiTheme="majorBidi" w:cstheme="majorBidi"/>
          <w:sz w:val="24"/>
          <w:szCs w:val="24"/>
        </w:rPr>
        <w:t xml:space="preserve"> </w:t>
      </w:r>
      <w:r w:rsidR="0023008D" w:rsidRPr="000F2CC2">
        <w:rPr>
          <w:rFonts w:asciiTheme="majorBidi" w:eastAsia="Times New Roman" w:hAnsiTheme="majorBidi" w:cstheme="majorBidi"/>
          <w:b/>
          <w:bCs/>
          <w:color w:val="000000"/>
          <w:kern w:val="2"/>
          <w:sz w:val="24"/>
          <w:szCs w:val="24"/>
          <w:vertAlign w:val="superscript"/>
          <w:lang w:bidi="en-US"/>
          <w14:ligatures w14:val="standardContextual"/>
        </w:rPr>
        <w:t>(1</w:t>
      </w:r>
      <w:r w:rsidR="003F1297" w:rsidRPr="000F2CC2">
        <w:rPr>
          <w:rFonts w:asciiTheme="majorBidi" w:eastAsia="Times New Roman" w:hAnsiTheme="majorBidi" w:cstheme="majorBidi"/>
          <w:b/>
          <w:bCs/>
          <w:color w:val="000000"/>
          <w:kern w:val="2"/>
          <w:sz w:val="24"/>
          <w:szCs w:val="24"/>
          <w:vertAlign w:val="superscript"/>
          <w:lang w:bidi="en-US"/>
          <w14:ligatures w14:val="standardContextual"/>
        </w:rPr>
        <w:t>4</w:t>
      </w:r>
      <w:r w:rsidR="0023008D" w:rsidRPr="000F2CC2">
        <w:rPr>
          <w:rFonts w:asciiTheme="majorBidi" w:eastAsia="Times New Roman" w:hAnsiTheme="majorBidi" w:cstheme="majorBidi"/>
          <w:b/>
          <w:bCs/>
          <w:color w:val="000000"/>
          <w:kern w:val="2"/>
          <w:sz w:val="24"/>
          <w:szCs w:val="24"/>
          <w:vertAlign w:val="superscript"/>
          <w:lang w:bidi="en-US"/>
          <w14:ligatures w14:val="standardContextual"/>
        </w:rPr>
        <w:t>)</w:t>
      </w:r>
      <w:r w:rsidR="0023008D" w:rsidRPr="000F2CC2">
        <w:rPr>
          <w:rFonts w:asciiTheme="majorBidi" w:eastAsia="Times New Roman" w:hAnsiTheme="majorBidi" w:cstheme="majorBidi"/>
          <w:sz w:val="24"/>
          <w:szCs w:val="24"/>
        </w:rPr>
        <w:t xml:space="preserve"> </w:t>
      </w:r>
      <w:r w:rsidR="0023008D" w:rsidRPr="000F2CC2">
        <w:rPr>
          <w:rStyle w:val="relative"/>
          <w:rFonts w:asciiTheme="majorBidi" w:hAnsiTheme="majorBidi" w:cstheme="majorBidi"/>
          <w:sz w:val="24"/>
          <w:szCs w:val="24"/>
        </w:rPr>
        <w:t>observed that 85% of HP patients were female, with 80% reporting bird-raising activities.</w:t>
      </w:r>
      <w:r w:rsidR="0023008D" w:rsidRPr="000F2CC2">
        <w:rPr>
          <w:rFonts w:asciiTheme="majorBidi" w:hAnsiTheme="majorBidi" w:cstheme="majorBidi"/>
          <w:sz w:val="24"/>
          <w:szCs w:val="24"/>
        </w:rPr>
        <w:t xml:space="preserve"> </w:t>
      </w:r>
      <w:r w:rsidR="0023008D" w:rsidRPr="000F2CC2">
        <w:rPr>
          <w:rStyle w:val="relative"/>
          <w:rFonts w:asciiTheme="majorBidi" w:hAnsiTheme="majorBidi" w:cstheme="majorBidi"/>
          <w:sz w:val="24"/>
          <w:szCs w:val="24"/>
        </w:rPr>
        <w:t>These studies highlight the significant role of environmental factors, particularly domestic bird exposure, in the development of HP among Egyptian women.</w:t>
      </w:r>
      <w:r w:rsidR="0023008D" w:rsidRPr="000F2CC2">
        <w:rPr>
          <w:rFonts w:asciiTheme="majorBidi" w:hAnsiTheme="majorBidi" w:cstheme="majorBidi"/>
          <w:sz w:val="24"/>
          <w:szCs w:val="24"/>
        </w:rPr>
        <w:t xml:space="preserve"> </w:t>
      </w:r>
      <w:r w:rsidR="0023008D" w:rsidRPr="000F2CC2">
        <w:rPr>
          <w:rStyle w:val="relative"/>
          <w:rFonts w:asciiTheme="majorBidi" w:hAnsiTheme="majorBidi" w:cstheme="majorBidi"/>
          <w:sz w:val="24"/>
          <w:szCs w:val="24"/>
        </w:rPr>
        <w:t xml:space="preserve">In contrast, international studies such as </w:t>
      </w:r>
      <w:r w:rsidR="0023008D" w:rsidRPr="000F2CC2">
        <w:rPr>
          <w:rStyle w:val="Strong"/>
          <w:rFonts w:asciiTheme="majorBidi" w:hAnsiTheme="majorBidi" w:cstheme="majorBidi"/>
          <w:sz w:val="24"/>
          <w:szCs w:val="24"/>
        </w:rPr>
        <w:lastRenderedPageBreak/>
        <w:t>Parikh et al. (2022)</w:t>
      </w:r>
      <w:r w:rsidR="0023008D" w:rsidRPr="000F2CC2">
        <w:rPr>
          <w:rStyle w:val="relative"/>
          <w:rFonts w:asciiTheme="majorBidi" w:hAnsiTheme="majorBidi" w:cstheme="majorBidi"/>
          <w:b/>
          <w:bCs/>
          <w:sz w:val="24"/>
          <w:szCs w:val="24"/>
        </w:rPr>
        <w:t xml:space="preserve"> </w:t>
      </w:r>
      <w:r w:rsidR="0023008D" w:rsidRPr="000F2CC2">
        <w:rPr>
          <w:rFonts w:asciiTheme="majorBidi" w:eastAsia="Times New Roman" w:hAnsiTheme="majorBidi" w:cstheme="majorBidi"/>
          <w:b/>
          <w:bCs/>
          <w:color w:val="000000"/>
          <w:kern w:val="2"/>
          <w:sz w:val="24"/>
          <w:szCs w:val="24"/>
          <w:vertAlign w:val="superscript"/>
          <w:lang w:bidi="en-US"/>
          <w14:ligatures w14:val="standardContextual"/>
        </w:rPr>
        <w:t>(1</w:t>
      </w:r>
      <w:r w:rsidR="003F1297" w:rsidRPr="000F2CC2">
        <w:rPr>
          <w:rFonts w:asciiTheme="majorBidi" w:eastAsia="Times New Roman" w:hAnsiTheme="majorBidi" w:cstheme="majorBidi"/>
          <w:b/>
          <w:bCs/>
          <w:color w:val="000000"/>
          <w:kern w:val="2"/>
          <w:sz w:val="24"/>
          <w:szCs w:val="24"/>
          <w:vertAlign w:val="superscript"/>
          <w:lang w:bidi="en-US"/>
          <w14:ligatures w14:val="standardContextual"/>
        </w:rPr>
        <w:t>5</w:t>
      </w:r>
      <w:r w:rsidR="0023008D" w:rsidRPr="000F2CC2">
        <w:rPr>
          <w:rFonts w:asciiTheme="majorBidi" w:eastAsia="Times New Roman" w:hAnsiTheme="majorBidi" w:cstheme="majorBidi"/>
          <w:b/>
          <w:bCs/>
          <w:color w:val="000000"/>
          <w:kern w:val="2"/>
          <w:sz w:val="24"/>
          <w:szCs w:val="24"/>
          <w:vertAlign w:val="superscript"/>
          <w:lang w:bidi="en-US"/>
          <w14:ligatures w14:val="standardContextual"/>
        </w:rPr>
        <w:t>)</w:t>
      </w:r>
      <w:r w:rsidR="0023008D" w:rsidRPr="000F2CC2">
        <w:rPr>
          <w:rFonts w:asciiTheme="majorBidi" w:eastAsia="Times New Roman" w:hAnsiTheme="majorBidi" w:cstheme="majorBidi"/>
          <w:b/>
          <w:bCs/>
          <w:sz w:val="24"/>
          <w:szCs w:val="24"/>
        </w:rPr>
        <w:t xml:space="preserve"> </w:t>
      </w:r>
      <w:r w:rsidR="0023008D" w:rsidRPr="000F2CC2">
        <w:rPr>
          <w:rStyle w:val="relative"/>
          <w:rFonts w:asciiTheme="majorBidi" w:hAnsiTheme="majorBidi" w:cstheme="majorBidi"/>
          <w:sz w:val="24"/>
          <w:szCs w:val="24"/>
        </w:rPr>
        <w:t xml:space="preserve">and </w:t>
      </w:r>
      <w:r w:rsidR="0023008D" w:rsidRPr="000F2CC2">
        <w:rPr>
          <w:rStyle w:val="Strong"/>
          <w:rFonts w:asciiTheme="majorBidi" w:hAnsiTheme="majorBidi" w:cstheme="majorBidi"/>
          <w:sz w:val="24"/>
          <w:szCs w:val="24"/>
        </w:rPr>
        <w:t>Ruocco et al. (2015)</w:t>
      </w:r>
      <w:r w:rsidR="0023008D" w:rsidRPr="000F2CC2">
        <w:rPr>
          <w:rFonts w:asciiTheme="majorBidi" w:eastAsia="Times New Roman" w:hAnsiTheme="majorBidi" w:cstheme="majorBidi"/>
          <w:color w:val="000000"/>
          <w:kern w:val="2"/>
          <w:sz w:val="24"/>
          <w:szCs w:val="24"/>
          <w:vertAlign w:val="superscript"/>
          <w:lang w:bidi="en-US"/>
          <w14:ligatures w14:val="standardContextual"/>
        </w:rPr>
        <w:t xml:space="preserve"> </w:t>
      </w:r>
      <w:r w:rsidR="0023008D" w:rsidRPr="000F2CC2">
        <w:rPr>
          <w:rFonts w:asciiTheme="majorBidi" w:eastAsia="Times New Roman" w:hAnsiTheme="majorBidi" w:cstheme="majorBidi"/>
          <w:b/>
          <w:bCs/>
          <w:color w:val="000000"/>
          <w:kern w:val="2"/>
          <w:sz w:val="24"/>
          <w:szCs w:val="24"/>
          <w:vertAlign w:val="superscript"/>
          <w:lang w:bidi="en-US"/>
          <w14:ligatures w14:val="standardContextual"/>
        </w:rPr>
        <w:t>(1</w:t>
      </w:r>
      <w:r w:rsidR="003F1297" w:rsidRPr="000F2CC2">
        <w:rPr>
          <w:rFonts w:asciiTheme="majorBidi" w:eastAsia="Times New Roman" w:hAnsiTheme="majorBidi" w:cstheme="majorBidi"/>
          <w:b/>
          <w:bCs/>
          <w:color w:val="000000"/>
          <w:kern w:val="2"/>
          <w:sz w:val="24"/>
          <w:szCs w:val="24"/>
          <w:vertAlign w:val="superscript"/>
          <w:lang w:bidi="en-US"/>
          <w14:ligatures w14:val="standardContextual"/>
        </w:rPr>
        <w:t>6</w:t>
      </w:r>
      <w:r w:rsidR="0023008D" w:rsidRPr="000F2CC2">
        <w:rPr>
          <w:rFonts w:asciiTheme="majorBidi" w:eastAsia="Times New Roman" w:hAnsiTheme="majorBidi" w:cstheme="majorBidi"/>
          <w:b/>
          <w:bCs/>
          <w:color w:val="000000"/>
          <w:kern w:val="2"/>
          <w:sz w:val="24"/>
          <w:szCs w:val="24"/>
          <w:vertAlign w:val="superscript"/>
          <w:lang w:bidi="en-US"/>
          <w14:ligatures w14:val="standardContextual"/>
        </w:rPr>
        <w:t>)</w:t>
      </w:r>
      <w:r w:rsidR="0023008D" w:rsidRPr="000F2CC2">
        <w:rPr>
          <w:rFonts w:asciiTheme="majorBidi" w:eastAsia="Times New Roman" w:hAnsiTheme="majorBidi" w:cstheme="majorBidi"/>
          <w:sz w:val="24"/>
          <w:szCs w:val="24"/>
        </w:rPr>
        <w:t xml:space="preserve"> </w:t>
      </w:r>
      <w:r w:rsidR="0023008D" w:rsidRPr="000F2CC2">
        <w:rPr>
          <w:rStyle w:val="relative"/>
          <w:rFonts w:asciiTheme="majorBidi" w:hAnsiTheme="majorBidi" w:cstheme="majorBidi"/>
          <w:sz w:val="24"/>
          <w:szCs w:val="24"/>
        </w:rPr>
        <w:t>identified idiopathic pulmonary fibrosis as the most common ILD subtype, predominantly affecting older males.</w:t>
      </w:r>
      <w:r w:rsidR="0023008D" w:rsidRPr="000F2CC2">
        <w:rPr>
          <w:rFonts w:asciiTheme="majorBidi" w:hAnsiTheme="majorBidi" w:cstheme="majorBidi"/>
          <w:sz w:val="24"/>
          <w:szCs w:val="24"/>
        </w:rPr>
        <w:t xml:space="preserve"> </w:t>
      </w:r>
      <w:r w:rsidR="0023008D" w:rsidRPr="000F2CC2">
        <w:rPr>
          <w:rStyle w:val="relative"/>
          <w:rFonts w:asciiTheme="majorBidi" w:hAnsiTheme="majorBidi" w:cstheme="majorBidi"/>
          <w:sz w:val="24"/>
          <w:szCs w:val="24"/>
        </w:rPr>
        <w:t>This discrepancy underscores the influence of region-specific environmental exposures and sociocultural practices on ILD patterns.</w:t>
      </w:r>
      <w:r w:rsidR="0023008D" w:rsidRPr="000F2CC2">
        <w:rPr>
          <w:rFonts w:asciiTheme="majorBidi" w:hAnsiTheme="majorBidi" w:cstheme="majorBidi"/>
          <w:sz w:val="24"/>
          <w:szCs w:val="24"/>
        </w:rPr>
        <w:t xml:space="preserve"> </w:t>
      </w:r>
      <w:r w:rsidR="0023008D" w:rsidRPr="000F2CC2">
        <w:rPr>
          <w:rStyle w:val="relative"/>
          <w:rFonts w:asciiTheme="majorBidi" w:hAnsiTheme="majorBidi" w:cstheme="majorBidi"/>
          <w:sz w:val="24"/>
          <w:szCs w:val="24"/>
        </w:rPr>
        <w:t>In Egypt, women's involvement in domestic poultry farming increases their risk of developing HP.</w:t>
      </w:r>
      <w:r w:rsidR="0023008D" w:rsidRPr="000F2CC2">
        <w:rPr>
          <w:rFonts w:asciiTheme="majorBidi" w:hAnsiTheme="majorBidi" w:cstheme="majorBidi"/>
          <w:sz w:val="24"/>
          <w:szCs w:val="24"/>
        </w:rPr>
        <w:t xml:space="preserve"> </w:t>
      </w:r>
      <w:r w:rsidR="0023008D" w:rsidRPr="000F2CC2">
        <w:rPr>
          <w:rStyle w:val="relative"/>
          <w:rFonts w:asciiTheme="majorBidi" w:hAnsiTheme="majorBidi" w:cstheme="majorBidi"/>
          <w:sz w:val="24"/>
          <w:szCs w:val="24"/>
        </w:rPr>
        <w:t>These findings emphasize the importance of considering local epidemiological data when diagnosing and managing ILD</w:t>
      </w:r>
      <w:r w:rsidR="00315180" w:rsidRPr="000F2CC2">
        <w:rPr>
          <w:rFonts w:asciiTheme="majorBidi" w:eastAsia="Times New Roman" w:hAnsiTheme="majorBidi" w:cstheme="majorBidi"/>
          <w:sz w:val="24"/>
          <w:szCs w:val="24"/>
        </w:rPr>
        <w:t>.</w:t>
      </w:r>
    </w:p>
    <w:p w14:paraId="361221A5" w14:textId="3CE4208E" w:rsidR="00315180" w:rsidRPr="000F2CC2" w:rsidRDefault="00315180" w:rsidP="002B0FE9">
      <w:pPr>
        <w:spacing w:after="0" w:line="240" w:lineRule="auto"/>
        <w:jc w:val="both"/>
        <w:rPr>
          <w:rFonts w:asciiTheme="majorBidi" w:eastAsia="Times New Roman" w:hAnsiTheme="majorBidi" w:cstheme="majorBidi"/>
          <w:sz w:val="24"/>
          <w:szCs w:val="24"/>
        </w:rPr>
      </w:pPr>
      <w:r w:rsidRPr="000F2CC2">
        <w:rPr>
          <w:rFonts w:asciiTheme="majorBidi" w:eastAsia="Times New Roman" w:hAnsiTheme="majorBidi" w:cstheme="majorBidi"/>
          <w:sz w:val="24"/>
          <w:szCs w:val="24"/>
        </w:rPr>
        <w:t xml:space="preserve">Our demographics are consistent with </w:t>
      </w:r>
      <w:r w:rsidRPr="000F2CC2">
        <w:rPr>
          <w:rFonts w:asciiTheme="majorBidi" w:eastAsia="Times New Roman" w:hAnsiTheme="majorBidi" w:cstheme="majorBidi"/>
          <w:b/>
          <w:bCs/>
          <w:sz w:val="24"/>
          <w:szCs w:val="24"/>
        </w:rPr>
        <w:t xml:space="preserve">Corte et al. </w:t>
      </w:r>
      <w:r w:rsidRPr="00500122">
        <w:rPr>
          <w:rFonts w:asciiTheme="majorBidi" w:eastAsia="Times New Roman" w:hAnsiTheme="majorBidi" w:cstheme="majorBidi"/>
          <w:b/>
          <w:bCs/>
          <w:color w:val="00B050"/>
          <w:sz w:val="24"/>
          <w:szCs w:val="24"/>
        </w:rPr>
        <w:t>(</w:t>
      </w:r>
      <w:r w:rsidRPr="00182987">
        <w:rPr>
          <w:rFonts w:asciiTheme="majorBidi" w:eastAsia="Times New Roman" w:hAnsiTheme="majorBidi" w:cstheme="majorBidi"/>
          <w:b/>
          <w:bCs/>
          <w:color w:val="00B050"/>
          <w:sz w:val="24"/>
          <w:szCs w:val="24"/>
          <w:highlight w:val="magenta"/>
        </w:rPr>
        <w:t>2014</w:t>
      </w:r>
      <w:bookmarkStart w:id="13" w:name="_Hlk199976792"/>
      <w:r w:rsidRPr="00500122">
        <w:rPr>
          <w:rFonts w:asciiTheme="majorBidi" w:eastAsia="Times New Roman" w:hAnsiTheme="majorBidi" w:cstheme="majorBidi"/>
          <w:b/>
          <w:bCs/>
          <w:color w:val="00B050"/>
          <w:sz w:val="24"/>
          <w:szCs w:val="24"/>
        </w:rPr>
        <w:t>)</w:t>
      </w:r>
      <w:r w:rsidR="00160B50" w:rsidRPr="00500122">
        <w:rPr>
          <w:rFonts w:asciiTheme="majorBidi" w:eastAsia="Times New Roman" w:hAnsiTheme="majorBidi" w:cstheme="majorBidi"/>
          <w:b/>
          <w:bCs/>
          <w:color w:val="00B050"/>
          <w:kern w:val="2"/>
          <w:sz w:val="24"/>
          <w:szCs w:val="24"/>
          <w:vertAlign w:val="superscript"/>
          <w:lang w:bidi="en-US"/>
          <w14:ligatures w14:val="standardContextual"/>
        </w:rPr>
        <w:t xml:space="preserve"> </w:t>
      </w:r>
      <w:r w:rsidR="00160B50" w:rsidRPr="000F2CC2">
        <w:rPr>
          <w:rFonts w:asciiTheme="majorBidi" w:eastAsia="Times New Roman" w:hAnsiTheme="majorBidi" w:cstheme="majorBidi"/>
          <w:b/>
          <w:bCs/>
          <w:color w:val="000000"/>
          <w:kern w:val="2"/>
          <w:sz w:val="24"/>
          <w:szCs w:val="24"/>
          <w:vertAlign w:val="superscript"/>
          <w:lang w:bidi="en-US"/>
          <w14:ligatures w14:val="standardContextual"/>
        </w:rPr>
        <w:t>(1</w:t>
      </w:r>
      <w:r w:rsidR="003F1297" w:rsidRPr="000F2CC2">
        <w:rPr>
          <w:rFonts w:asciiTheme="majorBidi" w:eastAsia="Times New Roman" w:hAnsiTheme="majorBidi" w:cstheme="majorBidi"/>
          <w:b/>
          <w:bCs/>
          <w:color w:val="000000"/>
          <w:kern w:val="2"/>
          <w:sz w:val="24"/>
          <w:szCs w:val="24"/>
          <w:vertAlign w:val="superscript"/>
          <w:lang w:bidi="en-US"/>
          <w14:ligatures w14:val="standardContextual"/>
        </w:rPr>
        <w:t>7</w:t>
      </w:r>
      <w:r w:rsidR="00160B50" w:rsidRPr="000F2CC2">
        <w:rPr>
          <w:rFonts w:asciiTheme="majorBidi" w:eastAsia="Times New Roman" w:hAnsiTheme="majorBidi" w:cstheme="majorBidi"/>
          <w:b/>
          <w:bCs/>
          <w:color w:val="000000"/>
          <w:kern w:val="2"/>
          <w:sz w:val="24"/>
          <w:szCs w:val="24"/>
          <w:vertAlign w:val="superscript"/>
          <w:lang w:bidi="en-US"/>
          <w14:ligatures w14:val="standardContextual"/>
        </w:rPr>
        <w:t>)</w:t>
      </w:r>
      <w:bookmarkEnd w:id="13"/>
      <w:r w:rsidR="00160B50" w:rsidRPr="000F2CC2">
        <w:rPr>
          <w:rFonts w:asciiTheme="majorBidi" w:eastAsia="Times New Roman" w:hAnsiTheme="majorBidi" w:cstheme="majorBidi"/>
          <w:sz w:val="24"/>
          <w:szCs w:val="24"/>
        </w:rPr>
        <w:t>, who</w:t>
      </w:r>
      <w:r w:rsidRPr="000F2CC2">
        <w:rPr>
          <w:rFonts w:asciiTheme="majorBidi" w:eastAsia="Times New Roman" w:hAnsiTheme="majorBidi" w:cstheme="majorBidi"/>
          <w:sz w:val="24"/>
          <w:szCs w:val="24"/>
        </w:rPr>
        <w:t xml:space="preserve"> also reported a similar mean age and female predominance in ILD patients evaluated for NT-proBNP. In contrast, </w:t>
      </w:r>
      <w:r w:rsidRPr="000F2CC2">
        <w:rPr>
          <w:rFonts w:asciiTheme="majorBidi" w:eastAsia="Times New Roman" w:hAnsiTheme="majorBidi" w:cstheme="majorBidi"/>
          <w:b/>
          <w:bCs/>
          <w:sz w:val="24"/>
          <w:szCs w:val="24"/>
        </w:rPr>
        <w:t xml:space="preserve">Andersen et al. </w:t>
      </w:r>
      <w:r w:rsidRPr="00500122">
        <w:rPr>
          <w:rFonts w:asciiTheme="majorBidi" w:eastAsia="Times New Roman" w:hAnsiTheme="majorBidi" w:cstheme="majorBidi"/>
          <w:b/>
          <w:bCs/>
          <w:color w:val="00B050"/>
          <w:sz w:val="24"/>
          <w:szCs w:val="24"/>
        </w:rPr>
        <w:t>(</w:t>
      </w:r>
      <w:r w:rsidRPr="00182987">
        <w:rPr>
          <w:rFonts w:asciiTheme="majorBidi" w:eastAsia="Times New Roman" w:hAnsiTheme="majorBidi" w:cstheme="majorBidi"/>
          <w:b/>
          <w:bCs/>
          <w:color w:val="00B050"/>
          <w:sz w:val="24"/>
          <w:szCs w:val="24"/>
          <w:highlight w:val="magenta"/>
        </w:rPr>
        <w:t>201</w:t>
      </w:r>
      <w:r w:rsidR="00731B90" w:rsidRPr="00182987">
        <w:rPr>
          <w:rFonts w:asciiTheme="majorBidi" w:eastAsia="Times New Roman" w:hAnsiTheme="majorBidi" w:cstheme="majorBidi"/>
          <w:b/>
          <w:bCs/>
          <w:color w:val="00B050"/>
          <w:sz w:val="24"/>
          <w:szCs w:val="24"/>
          <w:highlight w:val="magenta"/>
        </w:rPr>
        <w:t>2</w:t>
      </w:r>
      <w:r w:rsidR="00083B9F" w:rsidRPr="00500122">
        <w:rPr>
          <w:rFonts w:asciiTheme="majorBidi" w:eastAsia="Times New Roman" w:hAnsiTheme="majorBidi" w:cstheme="majorBidi"/>
          <w:b/>
          <w:bCs/>
          <w:color w:val="00B050"/>
          <w:sz w:val="24"/>
          <w:szCs w:val="24"/>
        </w:rPr>
        <w:t>)</w:t>
      </w:r>
      <w:r w:rsidR="00083B9F" w:rsidRPr="00500122">
        <w:rPr>
          <w:rFonts w:asciiTheme="majorBidi" w:eastAsia="Times New Roman" w:hAnsiTheme="majorBidi" w:cstheme="majorBidi"/>
          <w:b/>
          <w:bCs/>
          <w:color w:val="00B050"/>
          <w:kern w:val="2"/>
          <w:sz w:val="24"/>
          <w:szCs w:val="24"/>
          <w:vertAlign w:val="superscript"/>
          <w:lang w:bidi="en-US"/>
          <w14:ligatures w14:val="standardContextual"/>
        </w:rPr>
        <w:t xml:space="preserve"> </w:t>
      </w:r>
      <w:r w:rsidR="00083B9F" w:rsidRPr="000F2CC2">
        <w:rPr>
          <w:rFonts w:asciiTheme="majorBidi" w:eastAsia="Times New Roman" w:hAnsiTheme="majorBidi" w:cstheme="majorBidi"/>
          <w:b/>
          <w:bCs/>
          <w:color w:val="000000"/>
          <w:kern w:val="2"/>
          <w:sz w:val="24"/>
          <w:szCs w:val="24"/>
          <w:vertAlign w:val="superscript"/>
          <w:lang w:bidi="en-US"/>
          <w14:ligatures w14:val="standardContextual"/>
        </w:rPr>
        <w:t>(</w:t>
      </w:r>
      <w:r w:rsidR="003F1297" w:rsidRPr="000F2CC2">
        <w:rPr>
          <w:rFonts w:asciiTheme="majorBidi" w:eastAsia="Times New Roman" w:hAnsiTheme="majorBidi" w:cstheme="majorBidi"/>
          <w:b/>
          <w:bCs/>
          <w:color w:val="000000"/>
          <w:kern w:val="2"/>
          <w:sz w:val="24"/>
          <w:szCs w:val="24"/>
          <w:vertAlign w:val="superscript"/>
          <w:lang w:bidi="en-US"/>
          <w14:ligatures w14:val="standardContextual"/>
        </w:rPr>
        <w:t>18</w:t>
      </w:r>
      <w:r w:rsidR="00083B9F" w:rsidRPr="000F2CC2">
        <w:rPr>
          <w:rFonts w:asciiTheme="majorBidi" w:eastAsia="Times New Roman" w:hAnsiTheme="majorBidi" w:cstheme="majorBidi"/>
          <w:b/>
          <w:bCs/>
          <w:color w:val="000000"/>
          <w:kern w:val="2"/>
          <w:sz w:val="24"/>
          <w:szCs w:val="24"/>
          <w:vertAlign w:val="superscript"/>
          <w:lang w:bidi="en-US"/>
          <w14:ligatures w14:val="standardContextual"/>
        </w:rPr>
        <w:t>)</w:t>
      </w:r>
      <w:r w:rsidR="00083B9F" w:rsidRPr="000F2CC2">
        <w:rPr>
          <w:rFonts w:asciiTheme="majorBidi" w:eastAsia="Times New Roman" w:hAnsiTheme="majorBidi" w:cstheme="majorBidi"/>
          <w:sz w:val="24"/>
          <w:szCs w:val="24"/>
        </w:rPr>
        <w:t xml:space="preserve"> </w:t>
      </w:r>
      <w:r w:rsidRPr="000F2CC2">
        <w:rPr>
          <w:rFonts w:asciiTheme="majorBidi" w:eastAsia="Times New Roman" w:hAnsiTheme="majorBidi" w:cstheme="majorBidi"/>
          <w:sz w:val="24"/>
          <w:szCs w:val="24"/>
        </w:rPr>
        <w:t>described a more balanced or male-dominant population, often with fibrotic ILDs like IPF.</w:t>
      </w:r>
    </w:p>
    <w:bookmarkEnd w:id="12"/>
    <w:p w14:paraId="7F986D35" w14:textId="61F9BFD6" w:rsidR="00315180" w:rsidRPr="000F2CC2" w:rsidRDefault="00315180" w:rsidP="002B0FE9">
      <w:pPr>
        <w:spacing w:after="0" w:line="240" w:lineRule="auto"/>
        <w:jc w:val="both"/>
        <w:rPr>
          <w:rFonts w:asciiTheme="majorBidi" w:eastAsia="Times New Roman" w:hAnsiTheme="majorBidi" w:cstheme="majorBidi"/>
          <w:sz w:val="24"/>
          <w:szCs w:val="24"/>
        </w:rPr>
      </w:pPr>
      <w:r w:rsidRPr="000F2CC2">
        <w:rPr>
          <w:rFonts w:asciiTheme="majorBidi" w:eastAsia="Times New Roman" w:hAnsiTheme="majorBidi" w:cstheme="majorBidi"/>
          <w:sz w:val="24"/>
          <w:szCs w:val="24"/>
        </w:rPr>
        <w:t xml:space="preserve">The low prevalence of smoking (14.5%) in our study is notably lower than in </w:t>
      </w:r>
      <w:r w:rsidRPr="000F2CC2">
        <w:rPr>
          <w:rFonts w:asciiTheme="majorBidi" w:eastAsia="Times New Roman" w:hAnsiTheme="majorBidi" w:cstheme="majorBidi"/>
          <w:b/>
          <w:bCs/>
          <w:sz w:val="24"/>
          <w:szCs w:val="24"/>
        </w:rPr>
        <w:t xml:space="preserve">Nathan et al. </w:t>
      </w:r>
      <w:r w:rsidRPr="00500122">
        <w:rPr>
          <w:rFonts w:asciiTheme="majorBidi" w:eastAsia="Times New Roman" w:hAnsiTheme="majorBidi" w:cstheme="majorBidi"/>
          <w:b/>
          <w:bCs/>
          <w:color w:val="00B050"/>
          <w:sz w:val="24"/>
          <w:szCs w:val="24"/>
        </w:rPr>
        <w:t>(</w:t>
      </w:r>
      <w:r w:rsidRPr="00182987">
        <w:rPr>
          <w:rFonts w:asciiTheme="majorBidi" w:eastAsia="Times New Roman" w:hAnsiTheme="majorBidi" w:cstheme="majorBidi"/>
          <w:b/>
          <w:bCs/>
          <w:color w:val="00B050"/>
          <w:sz w:val="24"/>
          <w:szCs w:val="24"/>
          <w:highlight w:val="magenta"/>
        </w:rPr>
        <w:t>2008</w:t>
      </w:r>
      <w:r w:rsidRPr="00500122">
        <w:rPr>
          <w:rFonts w:asciiTheme="majorBidi" w:eastAsia="Times New Roman" w:hAnsiTheme="majorBidi" w:cstheme="majorBidi"/>
          <w:b/>
          <w:bCs/>
          <w:color w:val="00B050"/>
          <w:sz w:val="24"/>
          <w:szCs w:val="24"/>
        </w:rPr>
        <w:t xml:space="preserve">) </w:t>
      </w:r>
      <w:r w:rsidR="00160B50" w:rsidRPr="000F2CC2">
        <w:rPr>
          <w:rFonts w:asciiTheme="majorBidi" w:eastAsia="Times New Roman" w:hAnsiTheme="majorBidi" w:cstheme="majorBidi"/>
          <w:b/>
          <w:bCs/>
          <w:color w:val="000000"/>
          <w:kern w:val="2"/>
          <w:sz w:val="24"/>
          <w:szCs w:val="24"/>
          <w:vertAlign w:val="superscript"/>
          <w:lang w:bidi="en-US"/>
          <w14:ligatures w14:val="standardContextual"/>
        </w:rPr>
        <w:t>(</w:t>
      </w:r>
      <w:r w:rsidR="007D4150" w:rsidRPr="000F2CC2">
        <w:rPr>
          <w:rFonts w:asciiTheme="majorBidi" w:eastAsia="Times New Roman" w:hAnsiTheme="majorBidi" w:cstheme="majorBidi"/>
          <w:b/>
          <w:bCs/>
          <w:color w:val="000000"/>
          <w:kern w:val="2"/>
          <w:sz w:val="24"/>
          <w:szCs w:val="24"/>
          <w:vertAlign w:val="superscript"/>
          <w:lang w:bidi="en-US"/>
          <w14:ligatures w14:val="standardContextual"/>
        </w:rPr>
        <w:t>19</w:t>
      </w:r>
      <w:r w:rsidR="00160B50" w:rsidRPr="000F2CC2">
        <w:rPr>
          <w:rFonts w:asciiTheme="majorBidi" w:eastAsia="Times New Roman" w:hAnsiTheme="majorBidi" w:cstheme="majorBidi"/>
          <w:b/>
          <w:bCs/>
          <w:color w:val="000000"/>
          <w:kern w:val="2"/>
          <w:sz w:val="24"/>
          <w:szCs w:val="24"/>
          <w:vertAlign w:val="superscript"/>
          <w:lang w:bidi="en-US"/>
          <w14:ligatures w14:val="standardContextual"/>
        </w:rPr>
        <w:t>)</w:t>
      </w:r>
      <w:r w:rsidRPr="000F2CC2">
        <w:rPr>
          <w:rFonts w:asciiTheme="majorBidi" w:eastAsia="Times New Roman" w:hAnsiTheme="majorBidi" w:cstheme="majorBidi"/>
          <w:sz w:val="24"/>
          <w:szCs w:val="24"/>
        </w:rPr>
        <w:t>, where many IPF patients were current or former smokers. This may relate to the predominance of HP and the female composition of our cohort. Moreover, smoking is known to modulate oxidative stress and inflammation, potentially influencing biomarker levels, such as serum uric acid and troponin.</w:t>
      </w:r>
    </w:p>
    <w:p w14:paraId="49DC6EE5" w14:textId="27798610" w:rsidR="00315180" w:rsidRPr="000F2CC2" w:rsidRDefault="00315180" w:rsidP="002B0FE9">
      <w:pPr>
        <w:spacing w:after="0" w:line="240" w:lineRule="auto"/>
        <w:jc w:val="both"/>
        <w:outlineLvl w:val="2"/>
        <w:rPr>
          <w:rFonts w:asciiTheme="majorBidi" w:eastAsia="Times New Roman" w:hAnsiTheme="majorBidi" w:cstheme="majorBidi"/>
          <w:sz w:val="24"/>
          <w:szCs w:val="24"/>
        </w:rPr>
      </w:pPr>
      <w:r w:rsidRPr="000F2CC2">
        <w:rPr>
          <w:rFonts w:asciiTheme="majorBidi" w:eastAsia="Times New Roman" w:hAnsiTheme="majorBidi" w:cstheme="majorBidi"/>
          <w:sz w:val="24"/>
          <w:szCs w:val="24"/>
        </w:rPr>
        <w:t xml:space="preserve">Hemodynamic Parameters (Table </w:t>
      </w:r>
      <w:r w:rsidR="004D077C" w:rsidRPr="000F2CC2">
        <w:rPr>
          <w:rFonts w:asciiTheme="majorBidi" w:eastAsia="Times New Roman" w:hAnsiTheme="majorBidi" w:cstheme="majorBidi"/>
          <w:sz w:val="24"/>
          <w:szCs w:val="24"/>
        </w:rPr>
        <w:t>2</w:t>
      </w:r>
      <w:r w:rsidRPr="000F2CC2">
        <w:rPr>
          <w:rFonts w:asciiTheme="majorBidi" w:eastAsia="Times New Roman" w:hAnsiTheme="majorBidi" w:cstheme="majorBidi"/>
          <w:sz w:val="24"/>
          <w:szCs w:val="24"/>
        </w:rPr>
        <w:t>)</w:t>
      </w:r>
    </w:p>
    <w:p w14:paraId="28971DBC" w14:textId="60AF776C" w:rsidR="00315180" w:rsidRPr="000F2CC2" w:rsidRDefault="00315180" w:rsidP="002B0FE9">
      <w:pPr>
        <w:numPr>
          <w:ilvl w:val="0"/>
          <w:numId w:val="12"/>
        </w:numPr>
        <w:spacing w:after="0" w:line="240" w:lineRule="auto"/>
        <w:jc w:val="both"/>
        <w:rPr>
          <w:rFonts w:asciiTheme="majorBidi" w:eastAsia="Times New Roman" w:hAnsiTheme="majorBidi" w:cstheme="majorBidi"/>
          <w:sz w:val="24"/>
          <w:szCs w:val="24"/>
        </w:rPr>
      </w:pPr>
      <w:r w:rsidRPr="000F2CC2">
        <w:rPr>
          <w:rFonts w:asciiTheme="majorBidi" w:eastAsia="Times New Roman" w:hAnsiTheme="majorBidi" w:cstheme="majorBidi"/>
          <w:b/>
          <w:bCs/>
          <w:sz w:val="24"/>
          <w:szCs w:val="24"/>
        </w:rPr>
        <w:t>mRAP</w:t>
      </w:r>
      <w:r w:rsidRPr="000F2CC2">
        <w:rPr>
          <w:rFonts w:asciiTheme="majorBidi" w:eastAsia="Times New Roman" w:hAnsiTheme="majorBidi" w:cstheme="majorBidi"/>
          <w:sz w:val="24"/>
          <w:szCs w:val="24"/>
        </w:rPr>
        <w:t xml:space="preserve">: Our median right atrial pressure was 6 mmHg, suggesting early right heart strain. This is in line with </w:t>
      </w:r>
      <w:r w:rsidRPr="000F2CC2">
        <w:rPr>
          <w:rFonts w:asciiTheme="majorBidi" w:eastAsia="Times New Roman" w:hAnsiTheme="majorBidi" w:cstheme="majorBidi"/>
          <w:b/>
          <w:bCs/>
          <w:sz w:val="24"/>
          <w:szCs w:val="24"/>
        </w:rPr>
        <w:t xml:space="preserve">Andersen et al. </w:t>
      </w:r>
      <w:r w:rsidRPr="00500122">
        <w:rPr>
          <w:rFonts w:asciiTheme="majorBidi" w:eastAsia="Times New Roman" w:hAnsiTheme="majorBidi" w:cstheme="majorBidi"/>
          <w:b/>
          <w:bCs/>
          <w:color w:val="00B050"/>
          <w:sz w:val="24"/>
          <w:szCs w:val="24"/>
        </w:rPr>
        <w:t>(</w:t>
      </w:r>
      <w:r w:rsidRPr="00182987">
        <w:rPr>
          <w:rFonts w:asciiTheme="majorBidi" w:eastAsia="Times New Roman" w:hAnsiTheme="majorBidi" w:cstheme="majorBidi"/>
          <w:b/>
          <w:bCs/>
          <w:color w:val="00B050"/>
          <w:sz w:val="24"/>
          <w:szCs w:val="24"/>
          <w:highlight w:val="magenta"/>
        </w:rPr>
        <w:t>2012</w:t>
      </w:r>
      <w:r w:rsidRPr="00500122">
        <w:rPr>
          <w:rFonts w:asciiTheme="majorBidi" w:eastAsia="Times New Roman" w:hAnsiTheme="majorBidi" w:cstheme="majorBidi"/>
          <w:b/>
          <w:bCs/>
          <w:color w:val="00B050"/>
          <w:sz w:val="24"/>
          <w:szCs w:val="24"/>
        </w:rPr>
        <w:t>)</w:t>
      </w:r>
      <w:r w:rsidR="00160B50" w:rsidRPr="00500122">
        <w:rPr>
          <w:rFonts w:asciiTheme="majorBidi" w:eastAsia="Times New Roman" w:hAnsiTheme="majorBidi" w:cstheme="majorBidi"/>
          <w:b/>
          <w:bCs/>
          <w:color w:val="00B050"/>
          <w:kern w:val="2"/>
          <w:sz w:val="24"/>
          <w:szCs w:val="24"/>
          <w:vertAlign w:val="superscript"/>
          <w:lang w:bidi="en-US"/>
          <w14:ligatures w14:val="standardContextual"/>
        </w:rPr>
        <w:t xml:space="preserve"> </w:t>
      </w:r>
      <w:bookmarkStart w:id="14" w:name="_Hlk199889146"/>
      <w:r w:rsidR="00160B50" w:rsidRPr="000F2CC2">
        <w:rPr>
          <w:rFonts w:asciiTheme="majorBidi" w:eastAsia="Times New Roman" w:hAnsiTheme="majorBidi" w:cstheme="majorBidi"/>
          <w:b/>
          <w:bCs/>
          <w:color w:val="000000"/>
          <w:kern w:val="2"/>
          <w:sz w:val="24"/>
          <w:szCs w:val="24"/>
          <w:vertAlign w:val="superscript"/>
          <w:lang w:bidi="en-US"/>
          <w14:ligatures w14:val="standardContextual"/>
        </w:rPr>
        <w:t>(</w:t>
      </w:r>
      <w:r w:rsidR="003F1297" w:rsidRPr="000F2CC2">
        <w:rPr>
          <w:rFonts w:asciiTheme="majorBidi" w:eastAsia="Times New Roman" w:hAnsiTheme="majorBidi" w:cstheme="majorBidi"/>
          <w:b/>
          <w:bCs/>
          <w:color w:val="000000"/>
          <w:kern w:val="2"/>
          <w:sz w:val="24"/>
          <w:szCs w:val="24"/>
          <w:vertAlign w:val="superscript"/>
          <w:lang w:bidi="en-US"/>
          <w14:ligatures w14:val="standardContextual"/>
        </w:rPr>
        <w:t>18</w:t>
      </w:r>
      <w:r w:rsidR="00160B50" w:rsidRPr="000F2CC2">
        <w:rPr>
          <w:rFonts w:asciiTheme="majorBidi" w:eastAsia="Times New Roman" w:hAnsiTheme="majorBidi" w:cstheme="majorBidi"/>
          <w:b/>
          <w:bCs/>
          <w:color w:val="000000"/>
          <w:kern w:val="2"/>
          <w:sz w:val="24"/>
          <w:szCs w:val="24"/>
          <w:vertAlign w:val="superscript"/>
          <w:lang w:bidi="en-US"/>
          <w14:ligatures w14:val="standardContextual"/>
        </w:rPr>
        <w:t>)</w:t>
      </w:r>
      <w:bookmarkEnd w:id="14"/>
      <w:r w:rsidRPr="000F2CC2">
        <w:rPr>
          <w:rFonts w:asciiTheme="majorBidi" w:eastAsia="Times New Roman" w:hAnsiTheme="majorBidi" w:cstheme="majorBidi"/>
          <w:sz w:val="24"/>
          <w:szCs w:val="24"/>
        </w:rPr>
        <w:t>, who emphasized elevated mRAP as a surrogate of RV dysfunction.</w:t>
      </w:r>
    </w:p>
    <w:p w14:paraId="485C8745" w14:textId="16633566" w:rsidR="00315180" w:rsidRPr="000F2CC2" w:rsidRDefault="00315180" w:rsidP="002B0FE9">
      <w:pPr>
        <w:numPr>
          <w:ilvl w:val="0"/>
          <w:numId w:val="12"/>
        </w:numPr>
        <w:spacing w:after="0" w:line="240" w:lineRule="auto"/>
        <w:jc w:val="both"/>
        <w:rPr>
          <w:rFonts w:asciiTheme="majorBidi" w:eastAsia="Times New Roman" w:hAnsiTheme="majorBidi" w:cstheme="majorBidi"/>
          <w:sz w:val="24"/>
          <w:szCs w:val="24"/>
        </w:rPr>
      </w:pPr>
      <w:r w:rsidRPr="000F2CC2">
        <w:rPr>
          <w:rFonts w:asciiTheme="majorBidi" w:eastAsia="Times New Roman" w:hAnsiTheme="majorBidi" w:cstheme="majorBidi"/>
          <w:b/>
          <w:bCs/>
          <w:sz w:val="24"/>
          <w:szCs w:val="24"/>
        </w:rPr>
        <w:t>PVR</w:t>
      </w:r>
      <w:r w:rsidRPr="000F2CC2">
        <w:rPr>
          <w:rFonts w:asciiTheme="majorBidi" w:eastAsia="Times New Roman" w:hAnsiTheme="majorBidi" w:cstheme="majorBidi"/>
          <w:sz w:val="24"/>
          <w:szCs w:val="24"/>
        </w:rPr>
        <w:t xml:space="preserve">: A median PVR of 4.85 Wood units denotes moderate-to-severe elevation, similar to levels reported in ILD-PH cohorts and consistent with disease progression </w:t>
      </w:r>
      <w:r w:rsidRPr="000F2CC2">
        <w:rPr>
          <w:rFonts w:asciiTheme="majorBidi" w:eastAsia="Times New Roman" w:hAnsiTheme="majorBidi" w:cstheme="majorBidi"/>
          <w:b/>
          <w:bCs/>
          <w:sz w:val="24"/>
          <w:szCs w:val="24"/>
        </w:rPr>
        <w:t xml:space="preserve">(Andersen et al., </w:t>
      </w:r>
      <w:r w:rsidRPr="00182987">
        <w:rPr>
          <w:rFonts w:asciiTheme="majorBidi" w:eastAsia="Times New Roman" w:hAnsiTheme="majorBidi" w:cstheme="majorBidi"/>
          <w:b/>
          <w:bCs/>
          <w:color w:val="00B050"/>
          <w:sz w:val="24"/>
          <w:szCs w:val="24"/>
          <w:highlight w:val="magenta"/>
        </w:rPr>
        <w:t>2012</w:t>
      </w:r>
      <w:r w:rsidRPr="00500122">
        <w:rPr>
          <w:rFonts w:asciiTheme="majorBidi" w:eastAsia="Times New Roman" w:hAnsiTheme="majorBidi" w:cstheme="majorBidi"/>
          <w:b/>
          <w:bCs/>
          <w:color w:val="00B050"/>
          <w:sz w:val="24"/>
          <w:szCs w:val="24"/>
        </w:rPr>
        <w:t>)</w:t>
      </w:r>
      <w:r w:rsidR="00160B50" w:rsidRPr="000F2CC2">
        <w:rPr>
          <w:rFonts w:asciiTheme="majorBidi" w:eastAsia="Times New Roman" w:hAnsiTheme="majorBidi" w:cstheme="majorBidi"/>
          <w:b/>
          <w:bCs/>
          <w:color w:val="000000"/>
          <w:kern w:val="2"/>
          <w:sz w:val="24"/>
          <w:szCs w:val="24"/>
          <w:vertAlign w:val="superscript"/>
          <w:lang w:bidi="en-US"/>
          <w14:ligatures w14:val="standardContextual"/>
        </w:rPr>
        <w:t xml:space="preserve"> (</w:t>
      </w:r>
      <w:r w:rsidR="007D4150" w:rsidRPr="000F2CC2">
        <w:rPr>
          <w:rFonts w:asciiTheme="majorBidi" w:eastAsia="Times New Roman" w:hAnsiTheme="majorBidi" w:cstheme="majorBidi"/>
          <w:b/>
          <w:bCs/>
          <w:color w:val="000000"/>
          <w:kern w:val="2"/>
          <w:sz w:val="24"/>
          <w:szCs w:val="24"/>
          <w:vertAlign w:val="superscript"/>
          <w:lang w:bidi="en-US"/>
          <w14:ligatures w14:val="standardContextual"/>
        </w:rPr>
        <w:t>18</w:t>
      </w:r>
      <w:r w:rsidR="00160B50" w:rsidRPr="000F2CC2">
        <w:rPr>
          <w:rFonts w:asciiTheme="majorBidi" w:eastAsia="Times New Roman" w:hAnsiTheme="majorBidi" w:cstheme="majorBidi"/>
          <w:b/>
          <w:bCs/>
          <w:color w:val="000000"/>
          <w:kern w:val="2"/>
          <w:sz w:val="24"/>
          <w:szCs w:val="24"/>
          <w:vertAlign w:val="superscript"/>
          <w:lang w:bidi="en-US"/>
          <w14:ligatures w14:val="standardContextual"/>
        </w:rPr>
        <w:t>)</w:t>
      </w:r>
      <w:r w:rsidRPr="000F2CC2">
        <w:rPr>
          <w:rFonts w:asciiTheme="majorBidi" w:eastAsia="Times New Roman" w:hAnsiTheme="majorBidi" w:cstheme="majorBidi"/>
          <w:sz w:val="24"/>
          <w:szCs w:val="24"/>
        </w:rPr>
        <w:t>.</w:t>
      </w:r>
    </w:p>
    <w:p w14:paraId="20BE30F8" w14:textId="09FEAC0E" w:rsidR="00315180" w:rsidRPr="000F2CC2" w:rsidRDefault="00315180" w:rsidP="002B0FE9">
      <w:pPr>
        <w:numPr>
          <w:ilvl w:val="0"/>
          <w:numId w:val="12"/>
        </w:numPr>
        <w:spacing w:after="0" w:line="240" w:lineRule="auto"/>
        <w:jc w:val="both"/>
        <w:rPr>
          <w:rFonts w:asciiTheme="majorBidi" w:eastAsia="Times New Roman" w:hAnsiTheme="majorBidi" w:cstheme="majorBidi"/>
          <w:sz w:val="24"/>
          <w:szCs w:val="24"/>
        </w:rPr>
      </w:pPr>
      <w:r w:rsidRPr="000F2CC2">
        <w:rPr>
          <w:rFonts w:asciiTheme="majorBidi" w:eastAsia="Times New Roman" w:hAnsiTheme="majorBidi" w:cstheme="majorBidi"/>
          <w:b/>
          <w:bCs/>
          <w:sz w:val="24"/>
          <w:szCs w:val="24"/>
        </w:rPr>
        <w:t>mPAP</w:t>
      </w:r>
      <w:r w:rsidRPr="000F2CC2">
        <w:rPr>
          <w:rFonts w:asciiTheme="majorBidi" w:eastAsia="Times New Roman" w:hAnsiTheme="majorBidi" w:cstheme="majorBidi"/>
          <w:sz w:val="24"/>
          <w:szCs w:val="24"/>
        </w:rPr>
        <w:t xml:space="preserve">: The mean mPAP of 32 mmHg indicates moderate PH. </w:t>
      </w:r>
      <w:r w:rsidRPr="000F2CC2">
        <w:rPr>
          <w:rFonts w:asciiTheme="majorBidi" w:eastAsia="Times New Roman" w:hAnsiTheme="majorBidi" w:cstheme="majorBidi"/>
          <w:b/>
          <w:bCs/>
          <w:sz w:val="24"/>
          <w:szCs w:val="24"/>
        </w:rPr>
        <w:t xml:space="preserve">Humbert et al. </w:t>
      </w:r>
      <w:r w:rsidRPr="00500122">
        <w:rPr>
          <w:rFonts w:asciiTheme="majorBidi" w:eastAsia="Times New Roman" w:hAnsiTheme="majorBidi" w:cstheme="majorBidi"/>
          <w:b/>
          <w:bCs/>
          <w:color w:val="00B050"/>
          <w:sz w:val="24"/>
          <w:szCs w:val="24"/>
        </w:rPr>
        <w:t>(</w:t>
      </w:r>
      <w:r w:rsidRPr="002E56C5">
        <w:rPr>
          <w:rFonts w:asciiTheme="majorBidi" w:eastAsia="Times New Roman" w:hAnsiTheme="majorBidi" w:cstheme="majorBidi"/>
          <w:b/>
          <w:bCs/>
          <w:color w:val="00B050"/>
          <w:sz w:val="24"/>
          <w:szCs w:val="24"/>
          <w:highlight w:val="magenta"/>
        </w:rPr>
        <w:t>200</w:t>
      </w:r>
      <w:r w:rsidR="007D4150" w:rsidRPr="002E56C5">
        <w:rPr>
          <w:rFonts w:asciiTheme="majorBidi" w:eastAsia="Times New Roman" w:hAnsiTheme="majorBidi" w:cstheme="majorBidi"/>
          <w:b/>
          <w:bCs/>
          <w:color w:val="00B050"/>
          <w:sz w:val="24"/>
          <w:szCs w:val="24"/>
          <w:highlight w:val="magenta"/>
        </w:rPr>
        <w:t>6</w:t>
      </w:r>
      <w:r w:rsidRPr="00500122">
        <w:rPr>
          <w:rFonts w:asciiTheme="majorBidi" w:eastAsia="Times New Roman" w:hAnsiTheme="majorBidi" w:cstheme="majorBidi"/>
          <w:b/>
          <w:bCs/>
          <w:color w:val="00B050"/>
          <w:sz w:val="24"/>
          <w:szCs w:val="24"/>
        </w:rPr>
        <w:t xml:space="preserve">) </w:t>
      </w:r>
      <w:r w:rsidR="005A51A1" w:rsidRPr="000F2CC2">
        <w:rPr>
          <w:rFonts w:asciiTheme="majorBidi" w:eastAsia="Times New Roman" w:hAnsiTheme="majorBidi" w:cstheme="majorBidi"/>
          <w:b/>
          <w:bCs/>
          <w:color w:val="000000"/>
          <w:kern w:val="2"/>
          <w:sz w:val="24"/>
          <w:szCs w:val="24"/>
          <w:vertAlign w:val="superscript"/>
          <w:lang w:bidi="en-US"/>
          <w14:ligatures w14:val="standardContextual"/>
        </w:rPr>
        <w:t>(</w:t>
      </w:r>
      <w:r w:rsidR="005A51A1">
        <w:rPr>
          <w:rFonts w:asciiTheme="majorBidi" w:eastAsia="Times New Roman" w:hAnsiTheme="majorBidi" w:cstheme="majorBidi"/>
          <w:b/>
          <w:bCs/>
          <w:color w:val="000000"/>
          <w:kern w:val="2"/>
          <w:sz w:val="24"/>
          <w:szCs w:val="24"/>
          <w:vertAlign w:val="superscript"/>
          <w:lang w:bidi="en-US"/>
          <w14:ligatures w14:val="standardContextual"/>
        </w:rPr>
        <w:t>20</w:t>
      </w:r>
      <w:r w:rsidR="005A51A1" w:rsidRPr="000F2CC2">
        <w:rPr>
          <w:rFonts w:asciiTheme="majorBidi" w:eastAsia="Times New Roman" w:hAnsiTheme="majorBidi" w:cstheme="majorBidi"/>
          <w:b/>
          <w:bCs/>
          <w:color w:val="000000"/>
          <w:kern w:val="2"/>
          <w:sz w:val="24"/>
          <w:szCs w:val="24"/>
          <w:vertAlign w:val="superscript"/>
          <w:lang w:bidi="en-US"/>
          <w14:ligatures w14:val="standardContextual"/>
        </w:rPr>
        <w:t>)</w:t>
      </w:r>
      <w:r w:rsidR="005A51A1">
        <w:rPr>
          <w:rFonts w:asciiTheme="majorBidi" w:eastAsia="Times New Roman" w:hAnsiTheme="majorBidi" w:cstheme="majorBidi"/>
          <w:b/>
          <w:bCs/>
          <w:color w:val="000000"/>
          <w:kern w:val="2"/>
          <w:sz w:val="24"/>
          <w:szCs w:val="24"/>
          <w:vertAlign w:val="superscript"/>
          <w:lang w:bidi="en-US"/>
          <w14:ligatures w14:val="standardContextual"/>
        </w:rPr>
        <w:t xml:space="preserve"> </w:t>
      </w:r>
      <w:r w:rsidRPr="000F2CC2">
        <w:rPr>
          <w:rFonts w:asciiTheme="majorBidi" w:eastAsia="Times New Roman" w:hAnsiTheme="majorBidi" w:cstheme="majorBidi"/>
          <w:b/>
          <w:bCs/>
          <w:sz w:val="24"/>
          <w:szCs w:val="24"/>
        </w:rPr>
        <w:t xml:space="preserve">and D’Alonzo et al. </w:t>
      </w:r>
      <w:r w:rsidRPr="00500122">
        <w:rPr>
          <w:rFonts w:asciiTheme="majorBidi" w:eastAsia="Times New Roman" w:hAnsiTheme="majorBidi" w:cstheme="majorBidi"/>
          <w:b/>
          <w:bCs/>
          <w:color w:val="00B050"/>
          <w:sz w:val="24"/>
          <w:szCs w:val="24"/>
        </w:rPr>
        <w:t>(</w:t>
      </w:r>
      <w:r w:rsidRPr="002E56C5">
        <w:rPr>
          <w:rFonts w:asciiTheme="majorBidi" w:eastAsia="Times New Roman" w:hAnsiTheme="majorBidi" w:cstheme="majorBidi"/>
          <w:b/>
          <w:bCs/>
          <w:color w:val="00B050"/>
          <w:sz w:val="24"/>
          <w:szCs w:val="24"/>
          <w:highlight w:val="magenta"/>
        </w:rPr>
        <w:t>1991</w:t>
      </w:r>
      <w:r w:rsidRPr="00500122">
        <w:rPr>
          <w:rFonts w:asciiTheme="majorBidi" w:eastAsia="Times New Roman" w:hAnsiTheme="majorBidi" w:cstheme="majorBidi"/>
          <w:b/>
          <w:bCs/>
          <w:color w:val="00B050"/>
          <w:sz w:val="24"/>
          <w:szCs w:val="24"/>
        </w:rPr>
        <w:t xml:space="preserve">) </w:t>
      </w:r>
      <w:r w:rsidR="00160B50" w:rsidRPr="000F2CC2">
        <w:rPr>
          <w:rFonts w:asciiTheme="majorBidi" w:eastAsia="Times New Roman" w:hAnsiTheme="majorBidi" w:cstheme="majorBidi"/>
          <w:b/>
          <w:bCs/>
          <w:color w:val="000000"/>
          <w:kern w:val="2"/>
          <w:sz w:val="24"/>
          <w:szCs w:val="24"/>
          <w:vertAlign w:val="superscript"/>
          <w:lang w:bidi="en-US"/>
          <w14:ligatures w14:val="standardContextual"/>
        </w:rPr>
        <w:t>(</w:t>
      </w:r>
      <w:r w:rsidR="007D4150" w:rsidRPr="000F2CC2">
        <w:rPr>
          <w:rFonts w:asciiTheme="majorBidi" w:eastAsia="Times New Roman" w:hAnsiTheme="majorBidi" w:cstheme="majorBidi"/>
          <w:b/>
          <w:bCs/>
          <w:color w:val="000000"/>
          <w:kern w:val="2"/>
          <w:sz w:val="24"/>
          <w:szCs w:val="24"/>
          <w:vertAlign w:val="superscript"/>
          <w:lang w:bidi="en-US"/>
          <w14:ligatures w14:val="standardContextual"/>
        </w:rPr>
        <w:t>21</w:t>
      </w:r>
      <w:r w:rsidR="00160B50" w:rsidRPr="000F2CC2">
        <w:rPr>
          <w:rFonts w:asciiTheme="majorBidi" w:eastAsia="Times New Roman" w:hAnsiTheme="majorBidi" w:cstheme="majorBidi"/>
          <w:b/>
          <w:bCs/>
          <w:color w:val="000000"/>
          <w:kern w:val="2"/>
          <w:sz w:val="24"/>
          <w:szCs w:val="24"/>
          <w:vertAlign w:val="superscript"/>
          <w:lang w:bidi="en-US"/>
          <w14:ligatures w14:val="standardContextual"/>
        </w:rPr>
        <w:t>)</w:t>
      </w:r>
      <w:r w:rsidR="00160B50" w:rsidRPr="000F2CC2">
        <w:rPr>
          <w:rFonts w:asciiTheme="majorBidi" w:eastAsia="Times New Roman" w:hAnsiTheme="majorBidi" w:cstheme="majorBidi"/>
          <w:sz w:val="24"/>
          <w:szCs w:val="24"/>
        </w:rPr>
        <w:t xml:space="preserve"> </w:t>
      </w:r>
      <w:r w:rsidRPr="000F2CC2">
        <w:rPr>
          <w:rFonts w:asciiTheme="majorBidi" w:eastAsia="Times New Roman" w:hAnsiTheme="majorBidi" w:cstheme="majorBidi"/>
          <w:sz w:val="24"/>
          <w:szCs w:val="24"/>
        </w:rPr>
        <w:t xml:space="preserve">described similar mPAP </w:t>
      </w:r>
      <w:r w:rsidR="00182987" w:rsidRPr="00182987">
        <w:rPr>
          <w:rFonts w:asciiTheme="majorBidi" w:eastAsia="Times New Roman" w:hAnsiTheme="majorBidi" w:cstheme="majorBidi"/>
          <w:sz w:val="24"/>
          <w:szCs w:val="24"/>
        </w:rPr>
        <w:t>Zhang J, Zhao YX, Wang J, et al. Serum uric acid levels and pulmonary hypertension in patients with chronic obstructive pulmonary disease. Clin Respir J. 2016;10(6):781–9.</w:t>
      </w:r>
      <w:r w:rsidRPr="000F2CC2">
        <w:rPr>
          <w:rFonts w:asciiTheme="majorBidi" w:eastAsia="Times New Roman" w:hAnsiTheme="majorBidi" w:cstheme="majorBidi"/>
          <w:sz w:val="24"/>
          <w:szCs w:val="24"/>
        </w:rPr>
        <w:t xml:space="preserve"> in ILD-associated PH, confirming significant vascular involvement.</w:t>
      </w:r>
    </w:p>
    <w:p w14:paraId="3B6957D6" w14:textId="3FD0E61C" w:rsidR="00315180" w:rsidRPr="000F2CC2" w:rsidRDefault="00315180" w:rsidP="002B0FE9">
      <w:pPr>
        <w:numPr>
          <w:ilvl w:val="0"/>
          <w:numId w:val="12"/>
        </w:numPr>
        <w:spacing w:after="0" w:line="240" w:lineRule="auto"/>
        <w:jc w:val="both"/>
        <w:rPr>
          <w:rFonts w:asciiTheme="majorBidi" w:eastAsia="Times New Roman" w:hAnsiTheme="majorBidi" w:cstheme="majorBidi"/>
          <w:sz w:val="24"/>
          <w:szCs w:val="24"/>
        </w:rPr>
      </w:pPr>
      <w:r w:rsidRPr="000F2CC2">
        <w:rPr>
          <w:rFonts w:asciiTheme="majorBidi" w:eastAsia="Times New Roman" w:hAnsiTheme="majorBidi" w:cstheme="majorBidi"/>
          <w:b/>
          <w:bCs/>
          <w:sz w:val="24"/>
          <w:szCs w:val="24"/>
        </w:rPr>
        <w:t>CO and CI</w:t>
      </w:r>
      <w:r w:rsidRPr="000F2CC2">
        <w:rPr>
          <w:rFonts w:asciiTheme="majorBidi" w:eastAsia="Times New Roman" w:hAnsiTheme="majorBidi" w:cstheme="majorBidi"/>
          <w:sz w:val="24"/>
          <w:szCs w:val="24"/>
        </w:rPr>
        <w:t xml:space="preserve">: Reduced values were comparable to Andersen’s findings, signifying compromised RV function in PH patients </w:t>
      </w:r>
      <w:r w:rsidR="00160B50" w:rsidRPr="000F2CC2">
        <w:rPr>
          <w:rFonts w:asciiTheme="majorBidi" w:eastAsia="Times New Roman" w:hAnsiTheme="majorBidi" w:cstheme="majorBidi"/>
          <w:b/>
          <w:bCs/>
          <w:color w:val="000000"/>
          <w:kern w:val="2"/>
          <w:sz w:val="24"/>
          <w:szCs w:val="24"/>
          <w:vertAlign w:val="superscript"/>
          <w:lang w:bidi="en-US"/>
          <w14:ligatures w14:val="standardContextual"/>
        </w:rPr>
        <w:t>(</w:t>
      </w:r>
      <w:r w:rsidR="00A83055" w:rsidRPr="000F2CC2">
        <w:rPr>
          <w:rFonts w:asciiTheme="majorBidi" w:eastAsia="Times New Roman" w:hAnsiTheme="majorBidi" w:cstheme="majorBidi"/>
          <w:b/>
          <w:bCs/>
          <w:color w:val="000000"/>
          <w:kern w:val="2"/>
          <w:sz w:val="24"/>
          <w:szCs w:val="24"/>
          <w:vertAlign w:val="superscript"/>
          <w:lang w:bidi="en-US"/>
          <w14:ligatures w14:val="standardContextual"/>
        </w:rPr>
        <w:t>2</w:t>
      </w:r>
      <w:r w:rsidR="007D4150" w:rsidRPr="000F2CC2">
        <w:rPr>
          <w:rFonts w:asciiTheme="majorBidi" w:eastAsia="Times New Roman" w:hAnsiTheme="majorBidi" w:cstheme="majorBidi"/>
          <w:b/>
          <w:bCs/>
          <w:color w:val="000000"/>
          <w:kern w:val="2"/>
          <w:sz w:val="24"/>
          <w:szCs w:val="24"/>
          <w:vertAlign w:val="superscript"/>
          <w:lang w:bidi="en-US"/>
          <w14:ligatures w14:val="standardContextual"/>
        </w:rPr>
        <w:t>0</w:t>
      </w:r>
      <w:r w:rsidR="00160B50" w:rsidRPr="000F2CC2">
        <w:rPr>
          <w:rFonts w:asciiTheme="majorBidi" w:eastAsia="Times New Roman" w:hAnsiTheme="majorBidi" w:cstheme="majorBidi"/>
          <w:b/>
          <w:bCs/>
          <w:color w:val="000000"/>
          <w:kern w:val="2"/>
          <w:sz w:val="24"/>
          <w:szCs w:val="24"/>
          <w:vertAlign w:val="superscript"/>
          <w:lang w:bidi="en-US"/>
          <w14:ligatures w14:val="standardContextual"/>
        </w:rPr>
        <w:t>)</w:t>
      </w:r>
      <w:r w:rsidR="00A83055" w:rsidRPr="000F2CC2">
        <w:rPr>
          <w:rFonts w:asciiTheme="majorBidi" w:eastAsia="Times New Roman" w:hAnsiTheme="majorBidi" w:cstheme="majorBidi"/>
          <w:sz w:val="24"/>
          <w:szCs w:val="24"/>
        </w:rPr>
        <w:t>.</w:t>
      </w:r>
    </w:p>
    <w:p w14:paraId="7763E986" w14:textId="1EF043A5" w:rsidR="00315180" w:rsidRPr="000F2CC2" w:rsidRDefault="00315180" w:rsidP="002B0FE9">
      <w:pPr>
        <w:numPr>
          <w:ilvl w:val="0"/>
          <w:numId w:val="12"/>
        </w:numPr>
        <w:spacing w:after="0" w:line="240" w:lineRule="auto"/>
        <w:jc w:val="both"/>
        <w:rPr>
          <w:rFonts w:asciiTheme="majorBidi" w:eastAsia="Times New Roman" w:hAnsiTheme="majorBidi" w:cstheme="majorBidi"/>
          <w:sz w:val="24"/>
          <w:szCs w:val="24"/>
        </w:rPr>
      </w:pPr>
      <w:r w:rsidRPr="000F2CC2">
        <w:rPr>
          <w:rFonts w:asciiTheme="majorBidi" w:eastAsia="Times New Roman" w:hAnsiTheme="majorBidi" w:cstheme="majorBidi"/>
          <w:b/>
          <w:bCs/>
          <w:sz w:val="24"/>
          <w:szCs w:val="24"/>
        </w:rPr>
        <w:t>SvO₂</w:t>
      </w:r>
      <w:r w:rsidRPr="000F2CC2">
        <w:rPr>
          <w:rFonts w:asciiTheme="majorBidi" w:eastAsia="Times New Roman" w:hAnsiTheme="majorBidi" w:cstheme="majorBidi"/>
          <w:sz w:val="24"/>
          <w:szCs w:val="24"/>
        </w:rPr>
        <w:t>: Our mean SvO₂ was 59.7 ± 14.1%, suggestive of reduced oxygen delivery and increased peripheral extraction, consistent with PH pathophysiology.</w:t>
      </w:r>
    </w:p>
    <w:p w14:paraId="4F02BB3B" w14:textId="77777777" w:rsidR="00315180" w:rsidRPr="000F2CC2" w:rsidRDefault="00315180" w:rsidP="002B0FE9">
      <w:pPr>
        <w:spacing w:after="0" w:line="240" w:lineRule="auto"/>
        <w:jc w:val="both"/>
        <w:outlineLvl w:val="2"/>
        <w:rPr>
          <w:rFonts w:asciiTheme="majorBidi" w:eastAsia="Times New Roman" w:hAnsiTheme="majorBidi" w:cstheme="majorBidi"/>
          <w:b/>
          <w:bCs/>
          <w:sz w:val="24"/>
          <w:szCs w:val="24"/>
        </w:rPr>
      </w:pPr>
      <w:r w:rsidRPr="000F2CC2">
        <w:rPr>
          <w:rFonts w:asciiTheme="majorBidi" w:eastAsia="Times New Roman" w:hAnsiTheme="majorBidi" w:cstheme="majorBidi"/>
          <w:b/>
          <w:bCs/>
          <w:sz w:val="24"/>
          <w:szCs w:val="24"/>
        </w:rPr>
        <w:t>Correlation Analyses (Figure 2)</w:t>
      </w:r>
    </w:p>
    <w:p w14:paraId="36D5A285" w14:textId="3729FEFD" w:rsidR="00315180" w:rsidRPr="000F2CC2" w:rsidRDefault="00315180" w:rsidP="002B0FE9">
      <w:pPr>
        <w:numPr>
          <w:ilvl w:val="0"/>
          <w:numId w:val="13"/>
        </w:numPr>
        <w:spacing w:after="0" w:line="240" w:lineRule="auto"/>
        <w:jc w:val="both"/>
        <w:rPr>
          <w:rFonts w:asciiTheme="majorBidi" w:eastAsia="Times New Roman" w:hAnsiTheme="majorBidi" w:cstheme="majorBidi"/>
          <w:sz w:val="24"/>
          <w:szCs w:val="24"/>
        </w:rPr>
      </w:pPr>
      <w:r w:rsidRPr="000F2CC2">
        <w:rPr>
          <w:rFonts w:asciiTheme="majorBidi" w:eastAsia="Times New Roman" w:hAnsiTheme="majorBidi" w:cstheme="majorBidi"/>
          <w:b/>
          <w:bCs/>
          <w:sz w:val="24"/>
          <w:szCs w:val="24"/>
        </w:rPr>
        <w:t>Uric Acid</w:t>
      </w:r>
      <w:r w:rsidRPr="000F2CC2">
        <w:rPr>
          <w:rFonts w:asciiTheme="majorBidi" w:eastAsia="Times New Roman" w:hAnsiTheme="majorBidi" w:cstheme="majorBidi"/>
          <w:sz w:val="24"/>
          <w:szCs w:val="24"/>
        </w:rPr>
        <w:t xml:space="preserve">: Positively </w:t>
      </w:r>
      <w:r w:rsidR="00ED3066" w:rsidRPr="000F2CC2">
        <w:rPr>
          <w:rFonts w:asciiTheme="majorBidi" w:eastAsia="Times New Roman" w:hAnsiTheme="majorBidi" w:cstheme="majorBidi"/>
          <w:sz w:val="24"/>
          <w:szCs w:val="24"/>
        </w:rPr>
        <w:t>related to</w:t>
      </w:r>
      <w:r w:rsidRPr="000F2CC2">
        <w:rPr>
          <w:rFonts w:asciiTheme="majorBidi" w:eastAsia="Times New Roman" w:hAnsiTheme="majorBidi" w:cstheme="majorBidi"/>
          <w:sz w:val="24"/>
          <w:szCs w:val="24"/>
        </w:rPr>
        <w:t xml:space="preserve"> estimated PAP (r = 0.679, P</w:t>
      </w:r>
      <w:r w:rsidR="00044CC6" w:rsidRPr="000F2CC2">
        <w:rPr>
          <w:rFonts w:asciiTheme="majorBidi" w:eastAsia="Times New Roman" w:hAnsiTheme="majorBidi" w:cstheme="majorBidi"/>
          <w:sz w:val="24"/>
          <w:szCs w:val="24"/>
        </w:rPr>
        <w:t xml:space="preserve">-value under </w:t>
      </w:r>
      <w:r w:rsidRPr="000F2CC2">
        <w:rPr>
          <w:rFonts w:asciiTheme="majorBidi" w:eastAsia="Times New Roman" w:hAnsiTheme="majorBidi" w:cstheme="majorBidi"/>
          <w:sz w:val="24"/>
          <w:szCs w:val="24"/>
        </w:rPr>
        <w:t xml:space="preserve">0.001), ProBNP (r = 0.609), and troponin (r = 0.343). </w:t>
      </w:r>
      <w:r w:rsidRPr="000F2CC2">
        <w:rPr>
          <w:rFonts w:asciiTheme="majorBidi" w:eastAsia="Times New Roman" w:hAnsiTheme="majorBidi" w:cstheme="majorBidi"/>
          <w:b/>
          <w:bCs/>
          <w:sz w:val="24"/>
          <w:szCs w:val="24"/>
        </w:rPr>
        <w:t xml:space="preserve">Zhang et al. </w:t>
      </w:r>
      <w:r w:rsidRPr="00500122">
        <w:rPr>
          <w:rFonts w:asciiTheme="majorBidi" w:eastAsia="Times New Roman" w:hAnsiTheme="majorBidi" w:cstheme="majorBidi"/>
          <w:b/>
          <w:bCs/>
          <w:color w:val="00B050"/>
          <w:sz w:val="24"/>
          <w:szCs w:val="24"/>
        </w:rPr>
        <w:t>(</w:t>
      </w:r>
      <w:r w:rsidRPr="002E56C5">
        <w:rPr>
          <w:rFonts w:asciiTheme="majorBidi" w:eastAsia="Times New Roman" w:hAnsiTheme="majorBidi" w:cstheme="majorBidi"/>
          <w:b/>
          <w:bCs/>
          <w:color w:val="00B050"/>
          <w:sz w:val="24"/>
          <w:szCs w:val="24"/>
          <w:highlight w:val="magenta"/>
        </w:rPr>
        <w:t>2016</w:t>
      </w:r>
      <w:r w:rsidRPr="00500122">
        <w:rPr>
          <w:rFonts w:asciiTheme="majorBidi" w:eastAsia="Times New Roman" w:hAnsiTheme="majorBidi" w:cstheme="majorBidi"/>
          <w:b/>
          <w:bCs/>
          <w:color w:val="00B050"/>
          <w:sz w:val="24"/>
          <w:szCs w:val="24"/>
        </w:rPr>
        <w:t>)</w:t>
      </w:r>
      <w:r w:rsidR="00456C87" w:rsidRPr="00500122">
        <w:rPr>
          <w:rFonts w:asciiTheme="majorBidi" w:eastAsia="Times New Roman" w:hAnsiTheme="majorBidi" w:cstheme="majorBidi"/>
          <w:color w:val="00B050"/>
          <w:kern w:val="2"/>
          <w:sz w:val="24"/>
          <w:szCs w:val="24"/>
          <w:vertAlign w:val="superscript"/>
          <w:lang w:bidi="en-US"/>
          <w14:ligatures w14:val="standardContextual"/>
        </w:rPr>
        <w:t xml:space="preserve"> </w:t>
      </w:r>
      <w:r w:rsidR="00456C87" w:rsidRPr="000F2CC2">
        <w:rPr>
          <w:rFonts w:asciiTheme="majorBidi" w:eastAsia="Times New Roman" w:hAnsiTheme="majorBidi" w:cstheme="majorBidi"/>
          <w:color w:val="000000"/>
          <w:kern w:val="2"/>
          <w:sz w:val="24"/>
          <w:szCs w:val="24"/>
          <w:vertAlign w:val="superscript"/>
          <w:lang w:bidi="en-US"/>
          <w14:ligatures w14:val="standardContextual"/>
        </w:rPr>
        <w:t>(2</w:t>
      </w:r>
      <w:r w:rsidR="007D4150" w:rsidRPr="000F2CC2">
        <w:rPr>
          <w:rFonts w:asciiTheme="majorBidi" w:eastAsia="Times New Roman" w:hAnsiTheme="majorBidi" w:cstheme="majorBidi"/>
          <w:color w:val="000000"/>
          <w:kern w:val="2"/>
          <w:sz w:val="24"/>
          <w:szCs w:val="24"/>
          <w:vertAlign w:val="superscript"/>
          <w:lang w:bidi="en-US"/>
          <w14:ligatures w14:val="standardContextual"/>
        </w:rPr>
        <w:t>2</w:t>
      </w:r>
      <w:r w:rsidR="00456C87" w:rsidRPr="000F2CC2">
        <w:rPr>
          <w:rFonts w:asciiTheme="majorBidi" w:eastAsia="Times New Roman" w:hAnsiTheme="majorBidi" w:cstheme="majorBidi"/>
          <w:color w:val="000000"/>
          <w:kern w:val="2"/>
          <w:sz w:val="24"/>
          <w:szCs w:val="24"/>
          <w:vertAlign w:val="superscript"/>
          <w:lang w:bidi="en-US"/>
          <w14:ligatures w14:val="standardContextual"/>
        </w:rPr>
        <w:t>)</w:t>
      </w:r>
      <w:r w:rsidRPr="000F2CC2">
        <w:rPr>
          <w:rFonts w:asciiTheme="majorBidi" w:eastAsia="Times New Roman" w:hAnsiTheme="majorBidi" w:cstheme="majorBidi"/>
          <w:sz w:val="24"/>
          <w:szCs w:val="24"/>
        </w:rPr>
        <w:t xml:space="preserve"> reported similar findings, highlighting uric </w:t>
      </w:r>
      <w:r w:rsidR="00ED3066" w:rsidRPr="000F2CC2">
        <w:rPr>
          <w:rFonts w:asciiTheme="majorBidi" w:eastAsia="Times New Roman" w:hAnsiTheme="majorBidi" w:cstheme="majorBidi"/>
          <w:sz w:val="24"/>
          <w:szCs w:val="24"/>
        </w:rPr>
        <w:t>a`</w:t>
      </w:r>
      <w:r w:rsidRPr="000F2CC2">
        <w:rPr>
          <w:rFonts w:asciiTheme="majorBidi" w:eastAsia="Times New Roman" w:hAnsiTheme="majorBidi" w:cstheme="majorBidi"/>
          <w:sz w:val="24"/>
          <w:szCs w:val="24"/>
        </w:rPr>
        <w:t xml:space="preserve"> as a marker of oxidative stress and endothelial dysfunction in PH.</w:t>
      </w:r>
    </w:p>
    <w:p w14:paraId="3CC8AB39" w14:textId="4D59D312" w:rsidR="00315180" w:rsidRPr="000F2CC2" w:rsidRDefault="00315180" w:rsidP="002B0FE9">
      <w:pPr>
        <w:numPr>
          <w:ilvl w:val="0"/>
          <w:numId w:val="13"/>
        </w:numPr>
        <w:spacing w:after="0" w:line="240" w:lineRule="auto"/>
        <w:jc w:val="both"/>
        <w:rPr>
          <w:rFonts w:asciiTheme="majorBidi" w:eastAsia="Times New Roman" w:hAnsiTheme="majorBidi" w:cstheme="majorBidi"/>
          <w:sz w:val="24"/>
          <w:szCs w:val="24"/>
        </w:rPr>
      </w:pPr>
      <w:r w:rsidRPr="000F2CC2">
        <w:rPr>
          <w:rFonts w:asciiTheme="majorBidi" w:eastAsia="Times New Roman" w:hAnsiTheme="majorBidi" w:cstheme="majorBidi"/>
          <w:b/>
          <w:bCs/>
          <w:sz w:val="24"/>
          <w:szCs w:val="24"/>
        </w:rPr>
        <w:t>Troponin</w:t>
      </w:r>
      <w:r w:rsidRPr="000F2CC2">
        <w:rPr>
          <w:rFonts w:asciiTheme="majorBidi" w:eastAsia="Times New Roman" w:hAnsiTheme="majorBidi" w:cstheme="majorBidi"/>
          <w:sz w:val="24"/>
          <w:szCs w:val="24"/>
        </w:rPr>
        <w:t xml:space="preserve">: Showed strong correlations with ProBNP (r = 0.603), estimated PAP (r = 0.652), A–a gradient (r = 0.487), and inverse correlations with PaO₂ and SaO₂. These results align with </w:t>
      </w:r>
      <w:r w:rsidRPr="000F2CC2">
        <w:rPr>
          <w:rFonts w:asciiTheme="majorBidi" w:eastAsia="Times New Roman" w:hAnsiTheme="majorBidi" w:cstheme="majorBidi"/>
          <w:b/>
          <w:bCs/>
          <w:sz w:val="24"/>
          <w:szCs w:val="24"/>
        </w:rPr>
        <w:t xml:space="preserve">Benza et al. </w:t>
      </w:r>
      <w:r w:rsidRPr="00500122">
        <w:rPr>
          <w:rFonts w:asciiTheme="majorBidi" w:eastAsia="Times New Roman" w:hAnsiTheme="majorBidi" w:cstheme="majorBidi"/>
          <w:b/>
          <w:bCs/>
          <w:color w:val="00B050"/>
          <w:sz w:val="24"/>
          <w:szCs w:val="24"/>
        </w:rPr>
        <w:t>(</w:t>
      </w:r>
      <w:r w:rsidRPr="002E56C5">
        <w:rPr>
          <w:rFonts w:asciiTheme="majorBidi" w:eastAsia="Times New Roman" w:hAnsiTheme="majorBidi" w:cstheme="majorBidi"/>
          <w:b/>
          <w:bCs/>
          <w:color w:val="00B050"/>
          <w:sz w:val="24"/>
          <w:szCs w:val="24"/>
          <w:highlight w:val="magenta"/>
        </w:rPr>
        <w:t>2010</w:t>
      </w:r>
      <w:r w:rsidRPr="00500122">
        <w:rPr>
          <w:rFonts w:asciiTheme="majorBidi" w:eastAsia="Times New Roman" w:hAnsiTheme="majorBidi" w:cstheme="majorBidi"/>
          <w:b/>
          <w:bCs/>
          <w:color w:val="00B050"/>
          <w:sz w:val="24"/>
          <w:szCs w:val="24"/>
        </w:rPr>
        <w:t>)</w:t>
      </w:r>
      <w:r w:rsidR="005A51A1" w:rsidRPr="00500122">
        <w:rPr>
          <w:rFonts w:asciiTheme="majorBidi" w:eastAsia="Times New Roman" w:hAnsiTheme="majorBidi" w:cstheme="majorBidi"/>
          <w:b/>
          <w:bCs/>
          <w:color w:val="00B050"/>
          <w:kern w:val="2"/>
          <w:sz w:val="24"/>
          <w:szCs w:val="24"/>
          <w:vertAlign w:val="superscript"/>
          <w:lang w:bidi="en-US"/>
          <w14:ligatures w14:val="standardContextual"/>
        </w:rPr>
        <w:t xml:space="preserve"> </w:t>
      </w:r>
      <w:r w:rsidR="005A51A1" w:rsidRPr="000F2CC2">
        <w:rPr>
          <w:rFonts w:asciiTheme="majorBidi" w:eastAsia="Times New Roman" w:hAnsiTheme="majorBidi" w:cstheme="majorBidi"/>
          <w:b/>
          <w:bCs/>
          <w:color w:val="000000"/>
          <w:kern w:val="2"/>
          <w:sz w:val="24"/>
          <w:szCs w:val="24"/>
          <w:vertAlign w:val="superscript"/>
          <w:lang w:bidi="en-US"/>
          <w14:ligatures w14:val="standardContextual"/>
        </w:rPr>
        <w:t>(</w:t>
      </w:r>
      <w:r w:rsidR="005A51A1">
        <w:rPr>
          <w:rFonts w:asciiTheme="majorBidi" w:eastAsia="Times New Roman" w:hAnsiTheme="majorBidi" w:cstheme="majorBidi"/>
          <w:b/>
          <w:bCs/>
          <w:color w:val="000000"/>
          <w:kern w:val="2"/>
          <w:sz w:val="24"/>
          <w:szCs w:val="24"/>
          <w:vertAlign w:val="superscript"/>
          <w:lang w:bidi="en-US"/>
          <w14:ligatures w14:val="standardContextual"/>
        </w:rPr>
        <w:t>23</w:t>
      </w:r>
      <w:r w:rsidR="005A51A1" w:rsidRPr="000F2CC2">
        <w:rPr>
          <w:rFonts w:asciiTheme="majorBidi" w:eastAsia="Times New Roman" w:hAnsiTheme="majorBidi" w:cstheme="majorBidi"/>
          <w:b/>
          <w:bCs/>
          <w:color w:val="000000"/>
          <w:kern w:val="2"/>
          <w:sz w:val="24"/>
          <w:szCs w:val="24"/>
          <w:vertAlign w:val="superscript"/>
          <w:lang w:bidi="en-US"/>
          <w14:ligatures w14:val="standardContextual"/>
        </w:rPr>
        <w:t>)</w:t>
      </w:r>
      <w:r w:rsidRPr="000F2CC2">
        <w:rPr>
          <w:rFonts w:asciiTheme="majorBidi" w:eastAsia="Times New Roman" w:hAnsiTheme="majorBidi" w:cstheme="majorBidi"/>
          <w:b/>
          <w:bCs/>
          <w:sz w:val="24"/>
          <w:szCs w:val="24"/>
        </w:rPr>
        <w:t xml:space="preserve"> and Tonelli et al. </w:t>
      </w:r>
      <w:r w:rsidRPr="00500122">
        <w:rPr>
          <w:rFonts w:asciiTheme="majorBidi" w:eastAsia="Times New Roman" w:hAnsiTheme="majorBidi" w:cstheme="majorBidi"/>
          <w:b/>
          <w:bCs/>
          <w:color w:val="00B050"/>
          <w:sz w:val="24"/>
          <w:szCs w:val="24"/>
        </w:rPr>
        <w:t>(</w:t>
      </w:r>
      <w:r w:rsidRPr="002E56C5">
        <w:rPr>
          <w:rFonts w:asciiTheme="majorBidi" w:eastAsia="Times New Roman" w:hAnsiTheme="majorBidi" w:cstheme="majorBidi"/>
          <w:b/>
          <w:bCs/>
          <w:color w:val="00B050"/>
          <w:sz w:val="24"/>
          <w:szCs w:val="24"/>
          <w:highlight w:val="magenta"/>
        </w:rPr>
        <w:t>2014</w:t>
      </w:r>
      <w:r w:rsidRPr="00500122">
        <w:rPr>
          <w:rFonts w:asciiTheme="majorBidi" w:eastAsia="Times New Roman" w:hAnsiTheme="majorBidi" w:cstheme="majorBidi"/>
          <w:b/>
          <w:bCs/>
          <w:color w:val="00B050"/>
          <w:sz w:val="24"/>
          <w:szCs w:val="24"/>
        </w:rPr>
        <w:t>)</w:t>
      </w:r>
      <w:r w:rsidR="00456C87" w:rsidRPr="00500122">
        <w:rPr>
          <w:rFonts w:asciiTheme="majorBidi" w:eastAsia="Times New Roman" w:hAnsiTheme="majorBidi" w:cstheme="majorBidi"/>
          <w:b/>
          <w:bCs/>
          <w:color w:val="00B050"/>
          <w:kern w:val="2"/>
          <w:sz w:val="24"/>
          <w:szCs w:val="24"/>
          <w:vertAlign w:val="superscript"/>
          <w:lang w:bidi="en-US"/>
          <w14:ligatures w14:val="standardContextual"/>
        </w:rPr>
        <w:t xml:space="preserve"> (</w:t>
      </w:r>
      <w:r w:rsidR="008B2543" w:rsidRPr="000F2CC2">
        <w:rPr>
          <w:rFonts w:asciiTheme="majorBidi" w:eastAsia="Times New Roman" w:hAnsiTheme="majorBidi" w:cstheme="majorBidi"/>
          <w:b/>
          <w:bCs/>
          <w:color w:val="000000"/>
          <w:kern w:val="2"/>
          <w:sz w:val="24"/>
          <w:szCs w:val="24"/>
          <w:vertAlign w:val="superscript"/>
          <w:lang w:bidi="en-US"/>
          <w14:ligatures w14:val="standardContextual"/>
        </w:rPr>
        <w:t>2</w:t>
      </w:r>
      <w:r w:rsidR="007D4150" w:rsidRPr="000F2CC2">
        <w:rPr>
          <w:rFonts w:asciiTheme="majorBidi" w:eastAsia="Times New Roman" w:hAnsiTheme="majorBidi" w:cstheme="majorBidi"/>
          <w:b/>
          <w:bCs/>
          <w:color w:val="000000"/>
          <w:kern w:val="2"/>
          <w:sz w:val="24"/>
          <w:szCs w:val="24"/>
          <w:vertAlign w:val="superscript"/>
          <w:lang w:bidi="en-US"/>
          <w14:ligatures w14:val="standardContextual"/>
        </w:rPr>
        <w:t>4</w:t>
      </w:r>
      <w:r w:rsidR="00A83055" w:rsidRPr="000F2CC2">
        <w:rPr>
          <w:rFonts w:asciiTheme="majorBidi" w:eastAsia="Times New Roman" w:hAnsiTheme="majorBidi" w:cstheme="majorBidi"/>
          <w:b/>
          <w:bCs/>
          <w:color w:val="000000"/>
          <w:kern w:val="2"/>
          <w:sz w:val="24"/>
          <w:szCs w:val="24"/>
          <w:vertAlign w:val="superscript"/>
          <w:lang w:bidi="en-US"/>
          <w14:ligatures w14:val="standardContextual"/>
        </w:rPr>
        <w:t>)</w:t>
      </w:r>
      <w:r w:rsidR="00A83055" w:rsidRPr="000F2CC2">
        <w:rPr>
          <w:rFonts w:asciiTheme="majorBidi" w:eastAsia="Times New Roman" w:hAnsiTheme="majorBidi" w:cstheme="majorBidi"/>
          <w:sz w:val="24"/>
          <w:szCs w:val="24"/>
        </w:rPr>
        <w:t>, who</w:t>
      </w:r>
      <w:r w:rsidRPr="000F2CC2">
        <w:rPr>
          <w:rFonts w:asciiTheme="majorBidi" w:eastAsia="Times New Roman" w:hAnsiTheme="majorBidi" w:cstheme="majorBidi"/>
          <w:sz w:val="24"/>
          <w:szCs w:val="24"/>
        </w:rPr>
        <w:t xml:space="preserve"> recognized troponin as a marker of RV strain.</w:t>
      </w:r>
    </w:p>
    <w:p w14:paraId="1233730E" w14:textId="67E25680" w:rsidR="00315180" w:rsidRPr="000F2CC2" w:rsidRDefault="00315180" w:rsidP="002B0FE9">
      <w:pPr>
        <w:numPr>
          <w:ilvl w:val="0"/>
          <w:numId w:val="13"/>
        </w:numPr>
        <w:spacing w:after="0" w:line="240" w:lineRule="auto"/>
        <w:jc w:val="both"/>
        <w:rPr>
          <w:rFonts w:asciiTheme="majorBidi" w:eastAsia="Times New Roman" w:hAnsiTheme="majorBidi" w:cstheme="majorBidi"/>
          <w:sz w:val="24"/>
          <w:szCs w:val="24"/>
        </w:rPr>
      </w:pPr>
      <w:r w:rsidRPr="000F2CC2">
        <w:rPr>
          <w:rFonts w:asciiTheme="majorBidi" w:eastAsia="Times New Roman" w:hAnsiTheme="majorBidi" w:cstheme="majorBidi"/>
          <w:b/>
          <w:bCs/>
          <w:sz w:val="24"/>
          <w:szCs w:val="24"/>
        </w:rPr>
        <w:t>ProBNP</w:t>
      </w:r>
      <w:r w:rsidRPr="000F2CC2">
        <w:rPr>
          <w:rFonts w:asciiTheme="majorBidi" w:eastAsia="Times New Roman" w:hAnsiTheme="majorBidi" w:cstheme="majorBidi"/>
          <w:sz w:val="24"/>
          <w:szCs w:val="24"/>
        </w:rPr>
        <w:t xml:space="preserve">: Showed the highest correlation with estimated PAP (r = 0.794), reaffirming its value in identifying PH severity. Prior studies </w:t>
      </w:r>
      <w:r w:rsidRPr="000F2CC2">
        <w:rPr>
          <w:rFonts w:asciiTheme="majorBidi" w:eastAsia="Times New Roman" w:hAnsiTheme="majorBidi" w:cstheme="majorBidi"/>
          <w:b/>
          <w:bCs/>
          <w:sz w:val="24"/>
          <w:szCs w:val="24"/>
        </w:rPr>
        <w:t xml:space="preserve">(Leuchte et al., </w:t>
      </w:r>
      <w:r w:rsidRPr="002E56C5">
        <w:rPr>
          <w:rFonts w:asciiTheme="majorBidi" w:eastAsia="Times New Roman" w:hAnsiTheme="majorBidi" w:cstheme="majorBidi"/>
          <w:b/>
          <w:bCs/>
          <w:color w:val="00B050"/>
          <w:sz w:val="24"/>
          <w:szCs w:val="24"/>
          <w:highlight w:val="magenta"/>
        </w:rPr>
        <w:t>200</w:t>
      </w:r>
      <w:r w:rsidR="00924785" w:rsidRPr="002E56C5">
        <w:rPr>
          <w:rFonts w:asciiTheme="majorBidi" w:eastAsia="Times New Roman" w:hAnsiTheme="majorBidi" w:cstheme="majorBidi"/>
          <w:b/>
          <w:bCs/>
          <w:color w:val="00B050"/>
          <w:sz w:val="24"/>
          <w:szCs w:val="24"/>
          <w:highlight w:val="magenta"/>
        </w:rPr>
        <w:t>7</w:t>
      </w:r>
      <w:r w:rsidRPr="00500122">
        <w:rPr>
          <w:rFonts w:asciiTheme="majorBidi" w:eastAsia="Times New Roman" w:hAnsiTheme="majorBidi" w:cstheme="majorBidi"/>
          <w:b/>
          <w:bCs/>
          <w:color w:val="00B050"/>
          <w:sz w:val="24"/>
          <w:szCs w:val="24"/>
        </w:rPr>
        <w:t xml:space="preserve">) </w:t>
      </w:r>
      <w:r w:rsidR="00456C87" w:rsidRPr="00500122">
        <w:rPr>
          <w:rFonts w:asciiTheme="majorBidi" w:eastAsia="Times New Roman" w:hAnsiTheme="majorBidi" w:cstheme="majorBidi"/>
          <w:b/>
          <w:bCs/>
          <w:color w:val="00B050"/>
          <w:kern w:val="2"/>
          <w:sz w:val="24"/>
          <w:szCs w:val="24"/>
          <w:vertAlign w:val="superscript"/>
          <w:lang w:bidi="en-US"/>
          <w14:ligatures w14:val="standardContextual"/>
        </w:rPr>
        <w:t>(</w:t>
      </w:r>
      <w:r w:rsidR="008B2543" w:rsidRPr="000F2CC2">
        <w:rPr>
          <w:rFonts w:asciiTheme="majorBidi" w:eastAsia="Times New Roman" w:hAnsiTheme="majorBidi" w:cstheme="majorBidi"/>
          <w:b/>
          <w:bCs/>
          <w:color w:val="000000"/>
          <w:kern w:val="2"/>
          <w:sz w:val="24"/>
          <w:szCs w:val="24"/>
          <w:vertAlign w:val="superscript"/>
          <w:lang w:bidi="en-US"/>
          <w14:ligatures w14:val="standardContextual"/>
        </w:rPr>
        <w:t>2</w:t>
      </w:r>
      <w:r w:rsidR="00C44DFA" w:rsidRPr="000F2CC2">
        <w:rPr>
          <w:rFonts w:asciiTheme="majorBidi" w:eastAsia="Times New Roman" w:hAnsiTheme="majorBidi" w:cstheme="majorBidi"/>
          <w:b/>
          <w:bCs/>
          <w:color w:val="000000"/>
          <w:kern w:val="2"/>
          <w:sz w:val="24"/>
          <w:szCs w:val="24"/>
          <w:vertAlign w:val="superscript"/>
          <w:lang w:bidi="en-US"/>
          <w14:ligatures w14:val="standardContextual"/>
        </w:rPr>
        <w:t>5</w:t>
      </w:r>
      <w:r w:rsidR="00456C87" w:rsidRPr="000F2CC2">
        <w:rPr>
          <w:rFonts w:asciiTheme="majorBidi" w:eastAsia="Times New Roman" w:hAnsiTheme="majorBidi" w:cstheme="majorBidi"/>
          <w:b/>
          <w:bCs/>
          <w:color w:val="000000"/>
          <w:kern w:val="2"/>
          <w:sz w:val="24"/>
          <w:szCs w:val="24"/>
          <w:vertAlign w:val="superscript"/>
          <w:lang w:bidi="en-US"/>
          <w14:ligatures w14:val="standardContextual"/>
        </w:rPr>
        <w:t>)</w:t>
      </w:r>
      <w:r w:rsidR="00456C87" w:rsidRPr="000F2CC2">
        <w:rPr>
          <w:rFonts w:asciiTheme="majorBidi" w:eastAsia="Times New Roman" w:hAnsiTheme="majorBidi" w:cstheme="majorBidi"/>
          <w:sz w:val="24"/>
          <w:szCs w:val="24"/>
        </w:rPr>
        <w:t xml:space="preserve"> similarly</w:t>
      </w:r>
      <w:r w:rsidRPr="000F2CC2">
        <w:rPr>
          <w:rFonts w:asciiTheme="majorBidi" w:eastAsia="Times New Roman" w:hAnsiTheme="majorBidi" w:cstheme="majorBidi"/>
          <w:sz w:val="24"/>
          <w:szCs w:val="24"/>
        </w:rPr>
        <w:t xml:space="preserve"> demonstrated strong associations with RV dysfunction.</w:t>
      </w:r>
    </w:p>
    <w:p w14:paraId="6FE392A7" w14:textId="77777777" w:rsidR="00F91B09" w:rsidRPr="000F2CC2" w:rsidRDefault="00F91B09" w:rsidP="002B0FE9">
      <w:pPr>
        <w:pStyle w:val="ListParagraph"/>
        <w:spacing w:after="0" w:line="240" w:lineRule="auto"/>
        <w:ind w:left="0"/>
        <w:outlineLvl w:val="2"/>
        <w:rPr>
          <w:rFonts w:asciiTheme="majorBidi" w:eastAsia="Times New Roman" w:hAnsiTheme="majorBidi" w:cstheme="majorBidi"/>
          <w:b/>
          <w:bCs/>
          <w:sz w:val="24"/>
          <w:szCs w:val="24"/>
        </w:rPr>
      </w:pPr>
      <w:r w:rsidRPr="000F2CC2">
        <w:rPr>
          <w:rFonts w:asciiTheme="majorBidi" w:eastAsia="Times New Roman" w:hAnsiTheme="majorBidi" w:cstheme="majorBidi"/>
          <w:b/>
          <w:bCs/>
          <w:sz w:val="24"/>
          <w:szCs w:val="24"/>
        </w:rPr>
        <w:t>Biomarker Findings</w:t>
      </w:r>
    </w:p>
    <w:p w14:paraId="3CE8E63B" w14:textId="3A6B3FEA" w:rsidR="00955E74" w:rsidRPr="000F2CC2" w:rsidRDefault="00955E74" w:rsidP="002B0FE9">
      <w:pPr>
        <w:pStyle w:val="ListParagraph"/>
        <w:spacing w:after="0" w:line="240" w:lineRule="auto"/>
        <w:ind w:left="0"/>
        <w:jc w:val="both"/>
        <w:rPr>
          <w:rFonts w:asciiTheme="majorBidi" w:eastAsia="Times New Roman" w:hAnsiTheme="majorBidi" w:cstheme="majorBidi"/>
          <w:sz w:val="24"/>
          <w:szCs w:val="24"/>
        </w:rPr>
      </w:pPr>
      <w:r w:rsidRPr="000F2CC2">
        <w:rPr>
          <w:rFonts w:asciiTheme="majorBidi" w:eastAsia="Times New Roman" w:hAnsiTheme="majorBidi" w:cstheme="majorBidi"/>
          <w:b/>
          <w:bCs/>
          <w:sz w:val="24"/>
          <w:szCs w:val="24"/>
        </w:rPr>
        <w:t xml:space="preserve">As shown in Table </w:t>
      </w:r>
      <w:r w:rsidR="00500122">
        <w:rPr>
          <w:rFonts w:asciiTheme="majorBidi" w:eastAsia="Times New Roman" w:hAnsiTheme="majorBidi" w:cstheme="majorBidi"/>
          <w:b/>
          <w:bCs/>
          <w:sz w:val="24"/>
          <w:szCs w:val="24"/>
        </w:rPr>
        <w:t>(</w:t>
      </w:r>
      <w:r w:rsidRPr="000F2CC2">
        <w:rPr>
          <w:rFonts w:asciiTheme="majorBidi" w:eastAsia="Times New Roman" w:hAnsiTheme="majorBidi" w:cstheme="majorBidi"/>
          <w:b/>
          <w:bCs/>
          <w:sz w:val="24"/>
          <w:szCs w:val="24"/>
        </w:rPr>
        <w:t>3</w:t>
      </w:r>
      <w:r w:rsidR="00500122">
        <w:rPr>
          <w:rFonts w:asciiTheme="majorBidi" w:eastAsia="Times New Roman" w:hAnsiTheme="majorBidi" w:cstheme="majorBidi"/>
          <w:b/>
          <w:bCs/>
          <w:sz w:val="24"/>
          <w:szCs w:val="24"/>
        </w:rPr>
        <w:t>)</w:t>
      </w:r>
      <w:r w:rsidRPr="000F2CC2">
        <w:rPr>
          <w:rFonts w:asciiTheme="majorBidi" w:eastAsia="Times New Roman" w:hAnsiTheme="majorBidi" w:cstheme="majorBidi"/>
          <w:sz w:val="24"/>
          <w:szCs w:val="24"/>
        </w:rPr>
        <w:t xml:space="preserve">, median uric acid was </w:t>
      </w:r>
      <w:bookmarkStart w:id="15" w:name="_Hlk205082642"/>
      <w:r w:rsidRPr="000F2CC2">
        <w:rPr>
          <w:rFonts w:asciiTheme="majorBidi" w:eastAsia="Times New Roman" w:hAnsiTheme="majorBidi" w:cstheme="majorBidi"/>
          <w:sz w:val="24"/>
          <w:szCs w:val="24"/>
        </w:rPr>
        <w:t>5 mg/dL</w:t>
      </w:r>
      <w:bookmarkStart w:id="16" w:name="_Hlk205082361"/>
      <w:r w:rsidRPr="000F2CC2">
        <w:rPr>
          <w:rFonts w:asciiTheme="majorBidi" w:eastAsia="Times New Roman" w:hAnsiTheme="majorBidi" w:cstheme="majorBidi"/>
          <w:sz w:val="24"/>
          <w:szCs w:val="24"/>
        </w:rPr>
        <w:t xml:space="preserve"> </w:t>
      </w:r>
      <w:bookmarkStart w:id="17" w:name="_Hlk205082447"/>
      <w:r w:rsidRPr="000F2CC2">
        <w:rPr>
          <w:rFonts w:asciiTheme="majorBidi" w:eastAsia="Times New Roman" w:hAnsiTheme="majorBidi" w:cstheme="majorBidi"/>
          <w:sz w:val="24"/>
          <w:szCs w:val="24"/>
        </w:rPr>
        <w:t>(range: 2.4–9)</w:t>
      </w:r>
      <w:bookmarkEnd w:id="16"/>
      <w:r w:rsidRPr="000F2CC2">
        <w:rPr>
          <w:rFonts w:asciiTheme="majorBidi" w:eastAsia="Times New Roman" w:hAnsiTheme="majorBidi" w:cstheme="majorBidi"/>
          <w:sz w:val="24"/>
          <w:szCs w:val="24"/>
        </w:rPr>
        <w:t xml:space="preserve"> in low probability while in high probability 7.1mg/dl (range: 4.6–12)</w:t>
      </w:r>
      <w:bookmarkEnd w:id="15"/>
      <w:bookmarkEnd w:id="17"/>
      <w:r w:rsidRPr="000F2CC2">
        <w:rPr>
          <w:rFonts w:asciiTheme="majorBidi" w:eastAsia="Times New Roman" w:hAnsiTheme="majorBidi" w:cstheme="majorBidi"/>
          <w:sz w:val="24"/>
          <w:szCs w:val="24"/>
        </w:rPr>
        <w:t xml:space="preserve">, troponin was .05 ng/mL (range: 0.001–12)in low probability while in high probability 20 ng/l (range: .003–155), and NT-proBNP was 50 pg/mL mg/dL (range: 5–900) in low probability while in high probability 1918mg/dl (range: 70–3800) (range: 5–3800). Elevated uric acid and troponin levels support their </w:t>
      </w:r>
      <w:r w:rsidRPr="000F2CC2">
        <w:rPr>
          <w:rFonts w:asciiTheme="majorBidi" w:eastAsia="Times New Roman" w:hAnsiTheme="majorBidi" w:cstheme="majorBidi"/>
          <w:sz w:val="24"/>
          <w:szCs w:val="24"/>
        </w:rPr>
        <w:lastRenderedPageBreak/>
        <w:t>association with PH in ILD, while the relatively low median NT-proBNP may indicate early disease stages or a less severe PH burden. Biomarker interpretation should be integrated with clinical and echocardiographic data due to multifactorial influences.</w:t>
      </w:r>
    </w:p>
    <w:p w14:paraId="00C246EA" w14:textId="77777777" w:rsidR="00955E74" w:rsidRPr="000F2CC2" w:rsidRDefault="00955E74" w:rsidP="002B0FE9">
      <w:pPr>
        <w:spacing w:after="0" w:line="240" w:lineRule="auto"/>
        <w:ind w:left="720"/>
        <w:jc w:val="both"/>
        <w:rPr>
          <w:rFonts w:asciiTheme="majorBidi" w:eastAsia="Times New Roman" w:hAnsiTheme="majorBidi" w:cstheme="majorBidi"/>
          <w:sz w:val="24"/>
          <w:szCs w:val="24"/>
        </w:rPr>
      </w:pPr>
    </w:p>
    <w:p w14:paraId="5AD18F11" w14:textId="1225724C" w:rsidR="00315180" w:rsidRPr="000F2CC2" w:rsidRDefault="00315180" w:rsidP="002B0FE9">
      <w:pPr>
        <w:spacing w:after="0" w:line="240" w:lineRule="auto"/>
        <w:jc w:val="both"/>
        <w:outlineLvl w:val="2"/>
        <w:rPr>
          <w:rFonts w:asciiTheme="majorBidi" w:eastAsia="Times New Roman" w:hAnsiTheme="majorBidi" w:cstheme="majorBidi"/>
          <w:b/>
          <w:bCs/>
          <w:sz w:val="24"/>
          <w:szCs w:val="24"/>
        </w:rPr>
      </w:pPr>
      <w:r w:rsidRPr="000F2CC2">
        <w:rPr>
          <w:rFonts w:asciiTheme="majorBidi" w:eastAsia="Times New Roman" w:hAnsiTheme="majorBidi" w:cstheme="majorBidi"/>
          <w:b/>
          <w:bCs/>
          <w:sz w:val="24"/>
          <w:szCs w:val="24"/>
        </w:rPr>
        <w:t xml:space="preserve">Diagnostic Performance (Tables </w:t>
      </w:r>
      <w:r w:rsidR="004D077C" w:rsidRPr="000F2CC2">
        <w:rPr>
          <w:rFonts w:asciiTheme="majorBidi" w:eastAsia="Times New Roman" w:hAnsiTheme="majorBidi" w:cstheme="majorBidi"/>
          <w:b/>
          <w:bCs/>
          <w:sz w:val="24"/>
          <w:szCs w:val="24"/>
        </w:rPr>
        <w:t>4</w:t>
      </w:r>
      <w:r w:rsidRPr="000F2CC2">
        <w:rPr>
          <w:rFonts w:asciiTheme="majorBidi" w:eastAsia="Times New Roman" w:hAnsiTheme="majorBidi" w:cstheme="majorBidi"/>
          <w:b/>
          <w:bCs/>
          <w:sz w:val="24"/>
          <w:szCs w:val="24"/>
        </w:rPr>
        <w:t>–</w:t>
      </w:r>
      <w:r w:rsidR="004D077C" w:rsidRPr="000F2CC2">
        <w:rPr>
          <w:rFonts w:asciiTheme="majorBidi" w:eastAsia="Times New Roman" w:hAnsiTheme="majorBidi" w:cstheme="majorBidi"/>
          <w:b/>
          <w:bCs/>
          <w:sz w:val="24"/>
          <w:szCs w:val="24"/>
        </w:rPr>
        <w:t>6</w:t>
      </w:r>
      <w:r w:rsidRPr="000F2CC2">
        <w:rPr>
          <w:rFonts w:asciiTheme="majorBidi" w:eastAsia="Times New Roman" w:hAnsiTheme="majorBidi" w:cstheme="majorBidi"/>
          <w:b/>
          <w:bCs/>
          <w:sz w:val="24"/>
          <w:szCs w:val="24"/>
        </w:rPr>
        <w:t>, Figures 3–5)</w:t>
      </w:r>
    </w:p>
    <w:p w14:paraId="346A54BF" w14:textId="46C05833" w:rsidR="00315180" w:rsidRPr="000F2CC2" w:rsidRDefault="00315180" w:rsidP="002B0FE9">
      <w:pPr>
        <w:numPr>
          <w:ilvl w:val="0"/>
          <w:numId w:val="14"/>
        </w:numPr>
        <w:spacing w:after="0" w:line="240" w:lineRule="auto"/>
        <w:jc w:val="both"/>
        <w:rPr>
          <w:rFonts w:asciiTheme="majorBidi" w:eastAsia="Times New Roman" w:hAnsiTheme="majorBidi" w:cstheme="majorBidi"/>
          <w:sz w:val="24"/>
          <w:szCs w:val="24"/>
        </w:rPr>
      </w:pPr>
      <w:r w:rsidRPr="000F2CC2">
        <w:rPr>
          <w:rFonts w:asciiTheme="majorBidi" w:eastAsia="Times New Roman" w:hAnsiTheme="majorBidi" w:cstheme="majorBidi"/>
          <w:b/>
          <w:bCs/>
          <w:sz w:val="24"/>
          <w:szCs w:val="24"/>
        </w:rPr>
        <w:t>Uric Acid</w:t>
      </w:r>
      <w:r w:rsidRPr="000F2CC2">
        <w:rPr>
          <w:rFonts w:asciiTheme="majorBidi" w:eastAsia="Times New Roman" w:hAnsiTheme="majorBidi" w:cstheme="majorBidi"/>
          <w:sz w:val="24"/>
          <w:szCs w:val="24"/>
        </w:rPr>
        <w:t>: AUC of 0.818; sensitivity 92.31% at cutoff &gt;5.8 mg/dL. This supp</w:t>
      </w:r>
      <w:r w:rsidR="00463BA6" w:rsidRPr="000F2CC2">
        <w:rPr>
          <w:rFonts w:asciiTheme="majorBidi" w:eastAsia="Times New Roman" w:hAnsiTheme="majorBidi" w:cstheme="majorBidi"/>
          <w:sz w:val="24"/>
          <w:szCs w:val="24"/>
        </w:rPr>
        <w:t>orts</w:t>
      </w:r>
      <w:r w:rsidR="00F53282" w:rsidRPr="000F2CC2">
        <w:rPr>
          <w:rStyle w:val="Strong"/>
          <w:rFonts w:asciiTheme="majorBidi" w:eastAsiaTheme="majorEastAsia" w:hAnsiTheme="majorBidi" w:cstheme="majorBidi"/>
          <w:sz w:val="24"/>
          <w:szCs w:val="24"/>
        </w:rPr>
        <w:t xml:space="preserve"> Izhakian</w:t>
      </w:r>
      <w:r w:rsidR="00F53282" w:rsidRPr="000F2CC2">
        <w:rPr>
          <w:rFonts w:asciiTheme="majorBidi" w:eastAsia="Times New Roman" w:hAnsiTheme="majorBidi" w:cstheme="majorBidi"/>
          <w:sz w:val="24"/>
          <w:szCs w:val="24"/>
        </w:rPr>
        <w:t>,</w:t>
      </w:r>
      <w:r w:rsidR="00F53282" w:rsidRPr="000F2CC2">
        <w:rPr>
          <w:rFonts w:asciiTheme="majorBidi" w:eastAsia="Times New Roman" w:hAnsiTheme="majorBidi" w:cstheme="majorBidi"/>
          <w:b/>
          <w:bCs/>
          <w:sz w:val="24"/>
          <w:szCs w:val="24"/>
        </w:rPr>
        <w:t xml:space="preserve">et al. </w:t>
      </w:r>
      <w:r w:rsidR="00F53282" w:rsidRPr="00500122">
        <w:rPr>
          <w:rFonts w:asciiTheme="majorBidi" w:eastAsia="Times New Roman" w:hAnsiTheme="majorBidi" w:cstheme="majorBidi"/>
          <w:b/>
          <w:bCs/>
          <w:color w:val="00B050"/>
          <w:sz w:val="24"/>
          <w:szCs w:val="24"/>
        </w:rPr>
        <w:t>(</w:t>
      </w:r>
      <w:r w:rsidR="00F53282" w:rsidRPr="002E56C5">
        <w:rPr>
          <w:rFonts w:asciiTheme="majorBidi" w:eastAsia="Times New Roman" w:hAnsiTheme="majorBidi" w:cstheme="majorBidi"/>
          <w:b/>
          <w:bCs/>
          <w:color w:val="00B050"/>
          <w:sz w:val="24"/>
          <w:szCs w:val="24"/>
          <w:highlight w:val="magenta"/>
        </w:rPr>
        <w:t>2021</w:t>
      </w:r>
      <w:r w:rsidR="00F53282" w:rsidRPr="00500122">
        <w:rPr>
          <w:rFonts w:asciiTheme="majorBidi" w:eastAsia="Times New Roman" w:hAnsiTheme="majorBidi" w:cstheme="majorBidi"/>
          <w:b/>
          <w:bCs/>
          <w:color w:val="00B050"/>
          <w:sz w:val="24"/>
          <w:szCs w:val="24"/>
        </w:rPr>
        <w:t>)</w:t>
      </w:r>
      <w:r w:rsidR="00463BA6" w:rsidRPr="00500122">
        <w:rPr>
          <w:rFonts w:asciiTheme="majorBidi" w:eastAsia="Times New Roman" w:hAnsiTheme="majorBidi" w:cstheme="majorBidi"/>
          <w:color w:val="00B050"/>
          <w:sz w:val="24"/>
          <w:szCs w:val="24"/>
        </w:rPr>
        <w:t xml:space="preserve"> </w:t>
      </w:r>
      <w:r w:rsidR="00463BA6" w:rsidRPr="000F2CC2">
        <w:rPr>
          <w:rFonts w:asciiTheme="majorBidi" w:eastAsia="Times New Roman" w:hAnsiTheme="majorBidi" w:cstheme="majorBidi"/>
          <w:b/>
          <w:bCs/>
          <w:sz w:val="24"/>
          <w:szCs w:val="24"/>
          <w:shd w:val="clear" w:color="auto" w:fill="FFFFFF"/>
          <w:vertAlign w:val="superscript"/>
        </w:rPr>
        <w:t>(2</w:t>
      </w:r>
      <w:r w:rsidR="00A20006" w:rsidRPr="000F2CC2">
        <w:rPr>
          <w:rFonts w:asciiTheme="majorBidi" w:eastAsia="Times New Roman" w:hAnsiTheme="majorBidi" w:cstheme="majorBidi"/>
          <w:b/>
          <w:bCs/>
          <w:sz w:val="24"/>
          <w:szCs w:val="24"/>
          <w:shd w:val="clear" w:color="auto" w:fill="FFFFFF"/>
          <w:vertAlign w:val="superscript"/>
        </w:rPr>
        <w:t>6</w:t>
      </w:r>
      <w:r w:rsidR="00463BA6" w:rsidRPr="000F2CC2">
        <w:rPr>
          <w:rFonts w:asciiTheme="majorBidi" w:eastAsia="Times New Roman" w:hAnsiTheme="majorBidi" w:cstheme="majorBidi"/>
          <w:b/>
          <w:bCs/>
          <w:sz w:val="24"/>
          <w:szCs w:val="24"/>
          <w:shd w:val="clear" w:color="auto" w:fill="FFFFFF"/>
          <w:vertAlign w:val="superscript"/>
        </w:rPr>
        <w:t>)</w:t>
      </w:r>
      <w:r w:rsidRPr="000F2CC2">
        <w:rPr>
          <w:rFonts w:asciiTheme="majorBidi" w:eastAsia="Times New Roman" w:hAnsiTheme="majorBidi" w:cstheme="majorBidi"/>
          <w:sz w:val="24"/>
          <w:szCs w:val="24"/>
        </w:rPr>
        <w:t>, who found uric acid useful for early detection but with moderate specificity (68.97%), limiting its standalone diagnostic utility.</w:t>
      </w:r>
    </w:p>
    <w:p w14:paraId="6E41E77E" w14:textId="45108A0A" w:rsidR="00315180" w:rsidRPr="000F2CC2" w:rsidRDefault="00315180" w:rsidP="002B0FE9">
      <w:pPr>
        <w:numPr>
          <w:ilvl w:val="0"/>
          <w:numId w:val="14"/>
        </w:numPr>
        <w:spacing w:after="0" w:line="240" w:lineRule="auto"/>
        <w:jc w:val="both"/>
        <w:rPr>
          <w:rFonts w:asciiTheme="majorBidi" w:eastAsia="Times New Roman" w:hAnsiTheme="majorBidi" w:cstheme="majorBidi"/>
          <w:sz w:val="24"/>
          <w:szCs w:val="24"/>
        </w:rPr>
      </w:pPr>
      <w:r w:rsidRPr="000F2CC2">
        <w:rPr>
          <w:rFonts w:asciiTheme="majorBidi" w:eastAsia="Times New Roman" w:hAnsiTheme="majorBidi" w:cstheme="majorBidi"/>
          <w:b/>
          <w:bCs/>
          <w:sz w:val="24"/>
          <w:szCs w:val="24"/>
        </w:rPr>
        <w:t>Troponin</w:t>
      </w:r>
      <w:r w:rsidRPr="000F2CC2">
        <w:rPr>
          <w:rFonts w:asciiTheme="majorBidi" w:eastAsia="Times New Roman" w:hAnsiTheme="majorBidi" w:cstheme="majorBidi"/>
          <w:sz w:val="24"/>
          <w:szCs w:val="24"/>
        </w:rPr>
        <w:t xml:space="preserve">: AUC of 0.880; excellent specificity (96.55%) at cutoff &gt;7 pg/mL. This agrees with findings from </w:t>
      </w:r>
      <w:r w:rsidRPr="000F2CC2">
        <w:rPr>
          <w:rFonts w:asciiTheme="majorBidi" w:eastAsia="Times New Roman" w:hAnsiTheme="majorBidi" w:cstheme="majorBidi"/>
          <w:b/>
          <w:bCs/>
          <w:sz w:val="24"/>
          <w:szCs w:val="24"/>
        </w:rPr>
        <w:t xml:space="preserve">Nathan et al. </w:t>
      </w:r>
      <w:r w:rsidRPr="00500122">
        <w:rPr>
          <w:rFonts w:asciiTheme="majorBidi" w:eastAsia="Times New Roman" w:hAnsiTheme="majorBidi" w:cstheme="majorBidi"/>
          <w:b/>
          <w:bCs/>
          <w:color w:val="00B050"/>
          <w:sz w:val="24"/>
          <w:szCs w:val="24"/>
        </w:rPr>
        <w:t>(</w:t>
      </w:r>
      <w:r w:rsidRPr="002E56C5">
        <w:rPr>
          <w:rFonts w:asciiTheme="majorBidi" w:eastAsia="Times New Roman" w:hAnsiTheme="majorBidi" w:cstheme="majorBidi"/>
          <w:b/>
          <w:bCs/>
          <w:color w:val="00B050"/>
          <w:sz w:val="24"/>
          <w:szCs w:val="24"/>
          <w:highlight w:val="magenta"/>
        </w:rPr>
        <w:t>2008</w:t>
      </w:r>
      <w:r w:rsidRPr="00500122">
        <w:rPr>
          <w:rFonts w:asciiTheme="majorBidi" w:eastAsia="Times New Roman" w:hAnsiTheme="majorBidi" w:cstheme="majorBidi"/>
          <w:b/>
          <w:bCs/>
          <w:color w:val="00B050"/>
          <w:sz w:val="24"/>
          <w:szCs w:val="24"/>
        </w:rPr>
        <w:t>)</w:t>
      </w:r>
      <w:r w:rsidR="00456C87" w:rsidRPr="00500122">
        <w:rPr>
          <w:rFonts w:asciiTheme="majorBidi" w:eastAsia="Times New Roman" w:hAnsiTheme="majorBidi" w:cstheme="majorBidi"/>
          <w:b/>
          <w:bCs/>
          <w:color w:val="00B050"/>
          <w:kern w:val="2"/>
          <w:sz w:val="24"/>
          <w:szCs w:val="24"/>
          <w:vertAlign w:val="superscript"/>
          <w:lang w:bidi="en-US"/>
          <w14:ligatures w14:val="standardContextual"/>
        </w:rPr>
        <w:t xml:space="preserve"> </w:t>
      </w:r>
      <w:r w:rsidR="00456C87" w:rsidRPr="000F2CC2">
        <w:rPr>
          <w:rFonts w:asciiTheme="majorBidi" w:eastAsia="Times New Roman" w:hAnsiTheme="majorBidi" w:cstheme="majorBidi"/>
          <w:b/>
          <w:bCs/>
          <w:color w:val="000000"/>
          <w:kern w:val="2"/>
          <w:sz w:val="24"/>
          <w:szCs w:val="24"/>
          <w:vertAlign w:val="superscript"/>
          <w:lang w:bidi="en-US"/>
          <w14:ligatures w14:val="standardContextual"/>
        </w:rPr>
        <w:t>(</w:t>
      </w:r>
      <w:r w:rsidR="007D4150" w:rsidRPr="000F2CC2">
        <w:rPr>
          <w:rFonts w:asciiTheme="majorBidi" w:eastAsia="Times New Roman" w:hAnsiTheme="majorBidi" w:cstheme="majorBidi"/>
          <w:b/>
          <w:bCs/>
          <w:color w:val="000000"/>
          <w:kern w:val="2"/>
          <w:sz w:val="24"/>
          <w:szCs w:val="24"/>
          <w:vertAlign w:val="superscript"/>
          <w:lang w:bidi="en-US"/>
          <w14:ligatures w14:val="standardContextual"/>
        </w:rPr>
        <w:t>19</w:t>
      </w:r>
      <w:r w:rsidR="00456C87" w:rsidRPr="000F2CC2">
        <w:rPr>
          <w:rFonts w:asciiTheme="majorBidi" w:eastAsia="Times New Roman" w:hAnsiTheme="majorBidi" w:cstheme="majorBidi"/>
          <w:b/>
          <w:bCs/>
          <w:color w:val="000000"/>
          <w:kern w:val="2"/>
          <w:sz w:val="24"/>
          <w:szCs w:val="24"/>
          <w:vertAlign w:val="superscript"/>
          <w:lang w:bidi="en-US"/>
          <w14:ligatures w14:val="standardContextual"/>
        </w:rPr>
        <w:t>)</w:t>
      </w:r>
      <w:r w:rsidR="00456C87" w:rsidRPr="000F2CC2">
        <w:rPr>
          <w:rFonts w:asciiTheme="majorBidi" w:eastAsia="Times New Roman" w:hAnsiTheme="majorBidi" w:cstheme="majorBidi"/>
          <w:sz w:val="24"/>
          <w:szCs w:val="24"/>
        </w:rPr>
        <w:t>, highlighting</w:t>
      </w:r>
      <w:r w:rsidRPr="000F2CC2">
        <w:rPr>
          <w:rFonts w:asciiTheme="majorBidi" w:eastAsia="Times New Roman" w:hAnsiTheme="majorBidi" w:cstheme="majorBidi"/>
          <w:sz w:val="24"/>
          <w:szCs w:val="24"/>
        </w:rPr>
        <w:t xml:space="preserve"> its role in confirming PH due to RV myocardial injury.</w:t>
      </w:r>
    </w:p>
    <w:p w14:paraId="441A3D1F" w14:textId="5B2365E6" w:rsidR="00315180" w:rsidRPr="000F2CC2" w:rsidRDefault="00315180" w:rsidP="002B0FE9">
      <w:pPr>
        <w:numPr>
          <w:ilvl w:val="0"/>
          <w:numId w:val="18"/>
        </w:numPr>
        <w:spacing w:after="0" w:line="240" w:lineRule="auto"/>
        <w:jc w:val="both"/>
        <w:rPr>
          <w:rFonts w:asciiTheme="majorBidi" w:eastAsia="Times New Roman" w:hAnsiTheme="majorBidi" w:cstheme="majorBidi"/>
          <w:sz w:val="24"/>
          <w:szCs w:val="24"/>
        </w:rPr>
      </w:pPr>
      <w:r w:rsidRPr="000F2CC2">
        <w:rPr>
          <w:rFonts w:asciiTheme="majorBidi" w:eastAsia="Times New Roman" w:hAnsiTheme="majorBidi" w:cstheme="majorBidi"/>
          <w:b/>
          <w:bCs/>
          <w:sz w:val="24"/>
          <w:szCs w:val="24"/>
        </w:rPr>
        <w:t>ProBNP</w:t>
      </w:r>
      <w:r w:rsidRPr="000F2CC2">
        <w:rPr>
          <w:rFonts w:asciiTheme="majorBidi" w:eastAsia="Times New Roman" w:hAnsiTheme="majorBidi" w:cstheme="majorBidi"/>
          <w:sz w:val="24"/>
          <w:szCs w:val="24"/>
        </w:rPr>
        <w:t xml:space="preserve">: Showed the best overall performance with an AUC of 0.946, sensitivity of 92.31%, and specificity of 82.76% at a cutoff &gt;89 pg/mL. This is consistent with </w:t>
      </w:r>
      <w:r w:rsidRPr="000F2CC2">
        <w:rPr>
          <w:rFonts w:asciiTheme="majorBidi" w:eastAsia="Times New Roman" w:hAnsiTheme="majorBidi" w:cstheme="majorBidi"/>
          <w:b/>
          <w:bCs/>
          <w:sz w:val="24"/>
          <w:szCs w:val="24"/>
        </w:rPr>
        <w:t xml:space="preserve">Galie et al. </w:t>
      </w:r>
      <w:r w:rsidRPr="00500122">
        <w:rPr>
          <w:rFonts w:asciiTheme="majorBidi" w:eastAsia="Times New Roman" w:hAnsiTheme="majorBidi" w:cstheme="majorBidi"/>
          <w:b/>
          <w:bCs/>
          <w:color w:val="00B050"/>
          <w:sz w:val="24"/>
          <w:szCs w:val="24"/>
        </w:rPr>
        <w:t>(</w:t>
      </w:r>
      <w:r w:rsidRPr="002E56C5">
        <w:rPr>
          <w:rFonts w:asciiTheme="majorBidi" w:eastAsia="Times New Roman" w:hAnsiTheme="majorBidi" w:cstheme="majorBidi"/>
          <w:b/>
          <w:bCs/>
          <w:color w:val="00B050"/>
          <w:sz w:val="24"/>
          <w:szCs w:val="24"/>
          <w:highlight w:val="magenta"/>
        </w:rPr>
        <w:t>2009</w:t>
      </w:r>
      <w:r w:rsidRPr="00500122">
        <w:rPr>
          <w:rFonts w:asciiTheme="majorBidi" w:eastAsia="Times New Roman" w:hAnsiTheme="majorBidi" w:cstheme="majorBidi"/>
          <w:b/>
          <w:bCs/>
          <w:color w:val="00B050"/>
          <w:sz w:val="24"/>
          <w:szCs w:val="24"/>
        </w:rPr>
        <w:t>)</w:t>
      </w:r>
      <w:r w:rsidRPr="00500122">
        <w:rPr>
          <w:rFonts w:asciiTheme="majorBidi" w:eastAsia="Times New Roman" w:hAnsiTheme="majorBidi" w:cstheme="majorBidi"/>
          <w:color w:val="00B050"/>
          <w:sz w:val="24"/>
          <w:szCs w:val="24"/>
        </w:rPr>
        <w:t xml:space="preserve"> </w:t>
      </w:r>
      <w:r w:rsidR="002B0FE9" w:rsidRPr="000F2CC2">
        <w:rPr>
          <w:rFonts w:asciiTheme="majorBidi" w:eastAsia="Times New Roman" w:hAnsiTheme="majorBidi" w:cstheme="majorBidi"/>
          <w:b/>
          <w:bCs/>
          <w:color w:val="000000"/>
          <w:kern w:val="2"/>
          <w:sz w:val="24"/>
          <w:szCs w:val="24"/>
          <w:vertAlign w:val="superscript"/>
          <w:lang w:bidi="en-US"/>
          <w14:ligatures w14:val="standardContextual"/>
        </w:rPr>
        <w:t>(9)</w:t>
      </w:r>
      <w:r w:rsidR="002B0FE9">
        <w:rPr>
          <w:rFonts w:asciiTheme="majorBidi" w:eastAsia="Times New Roman" w:hAnsiTheme="majorBidi" w:cstheme="majorBidi"/>
          <w:b/>
          <w:bCs/>
          <w:color w:val="000000"/>
          <w:kern w:val="2"/>
          <w:sz w:val="24"/>
          <w:szCs w:val="24"/>
          <w:vertAlign w:val="superscript"/>
          <w:lang w:bidi="en-US"/>
          <w14:ligatures w14:val="standardContextual"/>
        </w:rPr>
        <w:t xml:space="preserve"> </w:t>
      </w:r>
      <w:r w:rsidRPr="000F2CC2">
        <w:rPr>
          <w:rFonts w:asciiTheme="majorBidi" w:eastAsia="Times New Roman" w:hAnsiTheme="majorBidi" w:cstheme="majorBidi"/>
          <w:sz w:val="24"/>
          <w:szCs w:val="24"/>
        </w:rPr>
        <w:t>and Egyptian data from</w:t>
      </w:r>
      <w:r w:rsidR="00F53282" w:rsidRPr="000F2CC2">
        <w:rPr>
          <w:rStyle w:val="Strong"/>
          <w:rFonts w:asciiTheme="majorBidi" w:eastAsiaTheme="majorEastAsia" w:hAnsiTheme="majorBidi" w:cstheme="majorBidi"/>
          <w:sz w:val="24"/>
          <w:szCs w:val="24"/>
        </w:rPr>
        <w:t xml:space="preserve"> </w:t>
      </w:r>
      <w:bookmarkStart w:id="18" w:name="_Hlk205083743"/>
      <w:r w:rsidR="00F53282" w:rsidRPr="000F2CC2">
        <w:rPr>
          <w:rStyle w:val="Strong"/>
          <w:rFonts w:asciiTheme="majorBidi" w:eastAsiaTheme="majorEastAsia" w:hAnsiTheme="majorBidi" w:cstheme="majorBidi"/>
          <w:sz w:val="24"/>
          <w:szCs w:val="24"/>
        </w:rPr>
        <w:t>Izhakian</w:t>
      </w:r>
      <w:r w:rsidR="00F53282" w:rsidRPr="000F2CC2">
        <w:rPr>
          <w:rFonts w:asciiTheme="majorBidi" w:eastAsia="Times New Roman" w:hAnsiTheme="majorBidi" w:cstheme="majorBidi"/>
          <w:sz w:val="24"/>
          <w:szCs w:val="24"/>
        </w:rPr>
        <w:t>,</w:t>
      </w:r>
      <w:r w:rsidRPr="000F2CC2">
        <w:rPr>
          <w:rFonts w:asciiTheme="majorBidi" w:eastAsia="Times New Roman" w:hAnsiTheme="majorBidi" w:cstheme="majorBidi"/>
          <w:b/>
          <w:bCs/>
          <w:sz w:val="24"/>
          <w:szCs w:val="24"/>
        </w:rPr>
        <w:t xml:space="preserve">et al. </w:t>
      </w:r>
      <w:r w:rsidRPr="00500122">
        <w:rPr>
          <w:rFonts w:asciiTheme="majorBidi" w:eastAsia="Times New Roman" w:hAnsiTheme="majorBidi" w:cstheme="majorBidi"/>
          <w:b/>
          <w:bCs/>
          <w:color w:val="00B050"/>
          <w:sz w:val="24"/>
          <w:szCs w:val="24"/>
        </w:rPr>
        <w:t>(</w:t>
      </w:r>
      <w:r w:rsidRPr="002E56C5">
        <w:rPr>
          <w:rFonts w:asciiTheme="majorBidi" w:eastAsia="Times New Roman" w:hAnsiTheme="majorBidi" w:cstheme="majorBidi"/>
          <w:b/>
          <w:bCs/>
          <w:color w:val="00B050"/>
          <w:sz w:val="24"/>
          <w:szCs w:val="24"/>
          <w:highlight w:val="magenta"/>
        </w:rPr>
        <w:t>202</w:t>
      </w:r>
      <w:r w:rsidR="00EB39FE" w:rsidRPr="002E56C5">
        <w:rPr>
          <w:rFonts w:asciiTheme="majorBidi" w:eastAsia="Times New Roman" w:hAnsiTheme="majorBidi" w:cstheme="majorBidi"/>
          <w:b/>
          <w:bCs/>
          <w:color w:val="00B050"/>
          <w:sz w:val="24"/>
          <w:szCs w:val="24"/>
          <w:highlight w:val="magenta"/>
        </w:rPr>
        <w:t>4</w:t>
      </w:r>
      <w:r w:rsidRPr="00500122">
        <w:rPr>
          <w:rFonts w:asciiTheme="majorBidi" w:eastAsia="Times New Roman" w:hAnsiTheme="majorBidi" w:cstheme="majorBidi"/>
          <w:b/>
          <w:bCs/>
          <w:color w:val="00B050"/>
          <w:sz w:val="24"/>
          <w:szCs w:val="24"/>
        </w:rPr>
        <w:t>)</w:t>
      </w:r>
      <w:r w:rsidR="00456C87" w:rsidRPr="00500122">
        <w:rPr>
          <w:rFonts w:asciiTheme="majorBidi" w:eastAsia="Times New Roman" w:hAnsiTheme="majorBidi" w:cstheme="majorBidi"/>
          <w:b/>
          <w:bCs/>
          <w:color w:val="00B050"/>
          <w:kern w:val="2"/>
          <w:sz w:val="24"/>
          <w:szCs w:val="24"/>
          <w:vertAlign w:val="superscript"/>
          <w:lang w:bidi="en-US"/>
          <w14:ligatures w14:val="standardContextual"/>
        </w:rPr>
        <w:t xml:space="preserve"> </w:t>
      </w:r>
      <w:bookmarkEnd w:id="18"/>
      <w:r w:rsidR="00456C87" w:rsidRPr="000F2CC2">
        <w:rPr>
          <w:rFonts w:asciiTheme="majorBidi" w:eastAsia="Times New Roman" w:hAnsiTheme="majorBidi" w:cstheme="majorBidi"/>
          <w:b/>
          <w:bCs/>
          <w:color w:val="000000"/>
          <w:kern w:val="2"/>
          <w:sz w:val="24"/>
          <w:szCs w:val="24"/>
          <w:vertAlign w:val="superscript"/>
          <w:lang w:bidi="en-US"/>
          <w14:ligatures w14:val="standardContextual"/>
        </w:rPr>
        <w:t>(</w:t>
      </w:r>
      <w:r w:rsidR="00A20006" w:rsidRPr="000F2CC2">
        <w:rPr>
          <w:rFonts w:asciiTheme="majorBidi" w:eastAsia="Times New Roman" w:hAnsiTheme="majorBidi" w:cstheme="majorBidi"/>
          <w:b/>
          <w:bCs/>
          <w:color w:val="000000" w:themeColor="text1"/>
          <w:kern w:val="2"/>
          <w:sz w:val="24"/>
          <w:szCs w:val="24"/>
          <w:vertAlign w:val="superscript"/>
          <w:lang w:bidi="en-US"/>
          <w14:ligatures w14:val="standardContextual"/>
        </w:rPr>
        <w:t>26</w:t>
      </w:r>
      <w:r w:rsidR="008B2543" w:rsidRPr="000F2CC2">
        <w:rPr>
          <w:rFonts w:asciiTheme="majorBidi" w:eastAsia="Times New Roman" w:hAnsiTheme="majorBidi" w:cstheme="majorBidi"/>
          <w:b/>
          <w:bCs/>
          <w:color w:val="000000"/>
          <w:kern w:val="2"/>
          <w:sz w:val="24"/>
          <w:szCs w:val="24"/>
          <w:vertAlign w:val="superscript"/>
          <w:lang w:bidi="en-US"/>
          <w14:ligatures w14:val="standardContextual"/>
        </w:rPr>
        <w:t>)</w:t>
      </w:r>
      <w:r w:rsidRPr="000F2CC2">
        <w:rPr>
          <w:rFonts w:asciiTheme="majorBidi" w:eastAsia="Times New Roman" w:hAnsiTheme="majorBidi" w:cstheme="majorBidi"/>
          <w:sz w:val="24"/>
          <w:szCs w:val="24"/>
        </w:rPr>
        <w:t>, confirming its clinical utility in early PH detection.</w:t>
      </w:r>
    </w:p>
    <w:p w14:paraId="3DA7A302" w14:textId="77777777" w:rsidR="00315180" w:rsidRPr="000F2CC2" w:rsidRDefault="00315180" w:rsidP="002B0FE9">
      <w:pPr>
        <w:spacing w:after="0" w:line="240" w:lineRule="auto"/>
        <w:jc w:val="both"/>
        <w:outlineLvl w:val="2"/>
        <w:rPr>
          <w:rFonts w:asciiTheme="majorBidi" w:eastAsia="Times New Roman" w:hAnsiTheme="majorBidi" w:cstheme="majorBidi"/>
          <w:b/>
          <w:bCs/>
          <w:sz w:val="24"/>
          <w:szCs w:val="24"/>
        </w:rPr>
      </w:pPr>
      <w:r w:rsidRPr="000F2CC2">
        <w:rPr>
          <w:rFonts w:asciiTheme="majorBidi" w:eastAsia="Times New Roman" w:hAnsiTheme="majorBidi" w:cstheme="majorBidi"/>
          <w:b/>
          <w:bCs/>
          <w:sz w:val="24"/>
          <w:szCs w:val="24"/>
        </w:rPr>
        <w:t>Conclusions</w:t>
      </w:r>
    </w:p>
    <w:p w14:paraId="632547E9" w14:textId="6DA500C7" w:rsidR="00315180" w:rsidRPr="000F2CC2" w:rsidRDefault="00315180" w:rsidP="002B0FE9">
      <w:pPr>
        <w:spacing w:after="0" w:line="240" w:lineRule="auto"/>
        <w:jc w:val="both"/>
        <w:rPr>
          <w:rFonts w:asciiTheme="majorBidi" w:eastAsia="Times New Roman" w:hAnsiTheme="majorBidi" w:cstheme="majorBidi"/>
          <w:sz w:val="24"/>
          <w:szCs w:val="24"/>
        </w:rPr>
      </w:pPr>
      <w:r w:rsidRPr="000F2CC2">
        <w:rPr>
          <w:rFonts w:asciiTheme="majorBidi" w:eastAsia="Times New Roman" w:hAnsiTheme="majorBidi" w:cstheme="majorBidi"/>
          <w:sz w:val="24"/>
          <w:szCs w:val="24"/>
        </w:rPr>
        <w:t>This study highlights the diagnostic potential of serum biomarkers</w:t>
      </w:r>
      <w:r w:rsidR="00076D4B" w:rsidRPr="000F2CC2">
        <w:rPr>
          <w:rFonts w:asciiTheme="majorBidi" w:eastAsia="Times New Roman" w:hAnsiTheme="majorBidi" w:cstheme="majorBidi"/>
          <w:sz w:val="24"/>
          <w:szCs w:val="24"/>
        </w:rPr>
        <w:t xml:space="preserve"> </w:t>
      </w:r>
      <w:r w:rsidRPr="000F2CC2">
        <w:rPr>
          <w:rFonts w:asciiTheme="majorBidi" w:eastAsia="Times New Roman" w:hAnsiTheme="majorBidi" w:cstheme="majorBidi"/>
          <w:sz w:val="24"/>
          <w:szCs w:val="24"/>
        </w:rPr>
        <w:t>particularly NT-proBNP, troponin-T, and uric acid</w:t>
      </w:r>
      <w:r w:rsidR="00500122">
        <w:rPr>
          <w:rFonts w:asciiTheme="majorBidi" w:eastAsia="Times New Roman" w:hAnsiTheme="majorBidi" w:cstheme="majorBidi"/>
          <w:sz w:val="24"/>
          <w:szCs w:val="24"/>
        </w:rPr>
        <w:t>-</w:t>
      </w:r>
      <w:r w:rsidR="00076D4B" w:rsidRPr="000F2CC2">
        <w:rPr>
          <w:rFonts w:asciiTheme="majorBidi" w:eastAsia="Times New Roman" w:hAnsiTheme="majorBidi" w:cstheme="majorBidi"/>
          <w:sz w:val="24"/>
          <w:szCs w:val="24"/>
        </w:rPr>
        <w:t xml:space="preserve"> </w:t>
      </w:r>
      <w:r w:rsidRPr="000F2CC2">
        <w:rPr>
          <w:rFonts w:asciiTheme="majorBidi" w:eastAsia="Times New Roman" w:hAnsiTheme="majorBidi" w:cstheme="majorBidi"/>
          <w:sz w:val="24"/>
          <w:szCs w:val="24"/>
        </w:rPr>
        <w:t>in identifying pulmonary hypertension in ILD patients. Among these, NT-proBNP exhibited the highest diagnostic accuracy and can be reliably used as a screening tool. Troponin and uric acid also demonstrated significant predictive value and may serve as adjuncts in identifying at-risk patients.</w:t>
      </w:r>
    </w:p>
    <w:p w14:paraId="28449AB9" w14:textId="77777777" w:rsidR="00315180" w:rsidRPr="000F2CC2" w:rsidRDefault="00315180" w:rsidP="002B0FE9">
      <w:pPr>
        <w:spacing w:after="0" w:line="240" w:lineRule="auto"/>
        <w:jc w:val="both"/>
        <w:rPr>
          <w:rFonts w:asciiTheme="majorBidi" w:eastAsia="Times New Roman" w:hAnsiTheme="majorBidi" w:cstheme="majorBidi"/>
          <w:sz w:val="24"/>
          <w:szCs w:val="24"/>
        </w:rPr>
      </w:pPr>
      <w:r w:rsidRPr="000F2CC2">
        <w:rPr>
          <w:rFonts w:asciiTheme="majorBidi" w:eastAsia="Times New Roman" w:hAnsiTheme="majorBidi" w:cstheme="majorBidi"/>
          <w:sz w:val="24"/>
          <w:szCs w:val="24"/>
        </w:rPr>
        <w:t>Integrating these biomarkers into routine assessment protocols may improve early detection, optimize patient selection for confirmatory RHC, and facilitate earlier interventions—ultimately improving outcomes for ILD patients at risk of PH.</w:t>
      </w:r>
    </w:p>
    <w:p w14:paraId="16A875C5" w14:textId="22282D47" w:rsidR="00BD2363" w:rsidRPr="000F2CC2" w:rsidRDefault="00BD2363" w:rsidP="002B0FE9">
      <w:pPr>
        <w:spacing w:after="0" w:line="240" w:lineRule="auto"/>
        <w:jc w:val="both"/>
        <w:rPr>
          <w:rFonts w:asciiTheme="majorBidi" w:eastAsia="Times New Roman" w:hAnsiTheme="majorBidi" w:cstheme="majorBidi"/>
          <w:b/>
          <w:bCs/>
          <w:kern w:val="2"/>
          <w:sz w:val="24"/>
          <w:szCs w:val="24"/>
        </w:rPr>
      </w:pPr>
      <w:bookmarkStart w:id="19" w:name="_Hlk198404440"/>
      <w:bookmarkEnd w:id="11"/>
      <w:r w:rsidRPr="000F2CC2">
        <w:rPr>
          <w:rFonts w:asciiTheme="majorBidi" w:eastAsia="Times New Roman" w:hAnsiTheme="majorBidi" w:cstheme="majorBidi"/>
          <w:b/>
          <w:bCs/>
          <w:kern w:val="2"/>
          <w:sz w:val="24"/>
          <w:szCs w:val="24"/>
        </w:rPr>
        <w:t>abbreviations</w:t>
      </w:r>
    </w:p>
    <w:tbl>
      <w:tblPr>
        <w:tblStyle w:val="TableGrid"/>
        <w:tblW w:w="6331" w:type="dxa"/>
        <w:tblInd w:w="360" w:type="dxa"/>
        <w:tblLook w:val="04A0" w:firstRow="1" w:lastRow="0" w:firstColumn="1" w:lastColumn="0" w:noHBand="0" w:noVBand="1"/>
      </w:tblPr>
      <w:tblGrid>
        <w:gridCol w:w="1462"/>
        <w:gridCol w:w="4869"/>
      </w:tblGrid>
      <w:tr w:rsidR="00BD2363" w:rsidRPr="000F2CC2" w14:paraId="621EED7E" w14:textId="77777777" w:rsidTr="00F7305E">
        <w:trPr>
          <w:trHeight w:val="197"/>
        </w:trPr>
        <w:tc>
          <w:tcPr>
            <w:tcW w:w="1462" w:type="dxa"/>
            <w:tcBorders>
              <w:top w:val="nil"/>
              <w:left w:val="nil"/>
              <w:bottom w:val="nil"/>
              <w:right w:val="nil"/>
            </w:tcBorders>
          </w:tcPr>
          <w:bookmarkEnd w:id="19"/>
          <w:p w14:paraId="3D43C5C5" w14:textId="77777777" w:rsidR="00BD2363" w:rsidRPr="000F2CC2" w:rsidRDefault="00BD2363" w:rsidP="002B0FE9">
            <w:pPr>
              <w:spacing w:line="240" w:lineRule="auto"/>
              <w:jc w:val="both"/>
              <w:rPr>
                <w:rFonts w:asciiTheme="majorBidi" w:hAnsiTheme="majorBidi" w:cstheme="majorBidi"/>
                <w:sz w:val="24"/>
                <w:szCs w:val="24"/>
              </w:rPr>
            </w:pPr>
            <w:r w:rsidRPr="000F2CC2">
              <w:rPr>
                <w:rFonts w:asciiTheme="majorBidi" w:hAnsiTheme="majorBidi" w:cstheme="majorBidi"/>
                <w:b/>
                <w:sz w:val="24"/>
                <w:szCs w:val="24"/>
              </w:rPr>
              <w:t xml:space="preserve">CI </w:t>
            </w:r>
          </w:p>
        </w:tc>
        <w:tc>
          <w:tcPr>
            <w:tcW w:w="4869" w:type="dxa"/>
            <w:tcBorders>
              <w:top w:val="nil"/>
              <w:left w:val="nil"/>
              <w:bottom w:val="nil"/>
              <w:right w:val="nil"/>
            </w:tcBorders>
          </w:tcPr>
          <w:p w14:paraId="6C06F62C" w14:textId="77777777" w:rsidR="00BD2363" w:rsidRPr="000F2CC2" w:rsidRDefault="00BD2363" w:rsidP="002B0FE9">
            <w:pPr>
              <w:spacing w:line="240" w:lineRule="auto"/>
              <w:jc w:val="both"/>
              <w:rPr>
                <w:rFonts w:asciiTheme="majorBidi" w:hAnsiTheme="majorBidi" w:cstheme="majorBidi"/>
                <w:sz w:val="24"/>
                <w:szCs w:val="24"/>
              </w:rPr>
            </w:pPr>
            <w:r w:rsidRPr="000F2CC2">
              <w:rPr>
                <w:rFonts w:asciiTheme="majorBidi" w:hAnsiTheme="majorBidi" w:cstheme="majorBidi"/>
                <w:sz w:val="24"/>
                <w:szCs w:val="24"/>
              </w:rPr>
              <w:t xml:space="preserve">Cardiac Index </w:t>
            </w:r>
          </w:p>
        </w:tc>
      </w:tr>
      <w:tr w:rsidR="00BD2363" w:rsidRPr="000F2CC2" w14:paraId="0A5F9CE9" w14:textId="77777777" w:rsidTr="00F7305E">
        <w:trPr>
          <w:trHeight w:val="199"/>
        </w:trPr>
        <w:tc>
          <w:tcPr>
            <w:tcW w:w="1462" w:type="dxa"/>
            <w:tcBorders>
              <w:top w:val="nil"/>
              <w:left w:val="nil"/>
              <w:bottom w:val="nil"/>
              <w:right w:val="nil"/>
            </w:tcBorders>
          </w:tcPr>
          <w:p w14:paraId="5789F02F" w14:textId="77777777" w:rsidR="00BD2363" w:rsidRPr="000F2CC2" w:rsidRDefault="00BD2363" w:rsidP="002B0FE9">
            <w:pPr>
              <w:spacing w:line="240" w:lineRule="auto"/>
              <w:jc w:val="both"/>
              <w:rPr>
                <w:rFonts w:asciiTheme="majorBidi" w:hAnsiTheme="majorBidi" w:cstheme="majorBidi"/>
                <w:sz w:val="24"/>
                <w:szCs w:val="24"/>
              </w:rPr>
            </w:pPr>
            <w:r w:rsidRPr="000F2CC2">
              <w:rPr>
                <w:rFonts w:asciiTheme="majorBidi" w:hAnsiTheme="majorBidi" w:cstheme="majorBidi"/>
                <w:b/>
                <w:sz w:val="24"/>
                <w:szCs w:val="24"/>
              </w:rPr>
              <w:t xml:space="preserve">CO </w:t>
            </w:r>
          </w:p>
        </w:tc>
        <w:tc>
          <w:tcPr>
            <w:tcW w:w="4869" w:type="dxa"/>
            <w:tcBorders>
              <w:top w:val="nil"/>
              <w:left w:val="nil"/>
              <w:bottom w:val="nil"/>
              <w:right w:val="nil"/>
            </w:tcBorders>
          </w:tcPr>
          <w:p w14:paraId="61D02D1D" w14:textId="77777777" w:rsidR="00BD2363" w:rsidRPr="000F2CC2" w:rsidRDefault="00BD2363" w:rsidP="002B0FE9">
            <w:pPr>
              <w:spacing w:line="240" w:lineRule="auto"/>
              <w:jc w:val="both"/>
              <w:rPr>
                <w:rFonts w:asciiTheme="majorBidi" w:hAnsiTheme="majorBidi" w:cstheme="majorBidi"/>
                <w:sz w:val="24"/>
                <w:szCs w:val="24"/>
              </w:rPr>
            </w:pPr>
            <w:r w:rsidRPr="000F2CC2">
              <w:rPr>
                <w:rFonts w:asciiTheme="majorBidi" w:hAnsiTheme="majorBidi" w:cstheme="majorBidi"/>
                <w:sz w:val="24"/>
                <w:szCs w:val="24"/>
              </w:rPr>
              <w:t xml:space="preserve">Cardiac Output </w:t>
            </w:r>
          </w:p>
        </w:tc>
      </w:tr>
      <w:tr w:rsidR="004533DF" w:rsidRPr="000F2CC2" w14:paraId="310BDA3D" w14:textId="77777777" w:rsidTr="00F7305E">
        <w:trPr>
          <w:trHeight w:val="199"/>
        </w:trPr>
        <w:tc>
          <w:tcPr>
            <w:tcW w:w="1462" w:type="dxa"/>
            <w:tcBorders>
              <w:top w:val="nil"/>
              <w:left w:val="nil"/>
              <w:bottom w:val="nil"/>
              <w:right w:val="nil"/>
            </w:tcBorders>
          </w:tcPr>
          <w:p w14:paraId="19BCDB52" w14:textId="374BAE91" w:rsidR="004533DF" w:rsidRPr="000F2CC2" w:rsidRDefault="004533DF" w:rsidP="002B0FE9">
            <w:pPr>
              <w:spacing w:line="240" w:lineRule="auto"/>
              <w:jc w:val="both"/>
              <w:rPr>
                <w:rFonts w:asciiTheme="majorBidi" w:hAnsiTheme="majorBidi" w:cstheme="majorBidi"/>
                <w:b/>
                <w:sz w:val="24"/>
                <w:szCs w:val="24"/>
              </w:rPr>
            </w:pPr>
            <w:r w:rsidRPr="000F2CC2">
              <w:rPr>
                <w:rFonts w:asciiTheme="majorBidi" w:hAnsiTheme="majorBidi" w:cstheme="majorBidi"/>
                <w:b/>
                <w:sz w:val="24"/>
                <w:szCs w:val="24"/>
              </w:rPr>
              <w:t>ILD</w:t>
            </w:r>
          </w:p>
        </w:tc>
        <w:tc>
          <w:tcPr>
            <w:tcW w:w="4869" w:type="dxa"/>
            <w:tcBorders>
              <w:top w:val="nil"/>
              <w:left w:val="nil"/>
              <w:bottom w:val="nil"/>
              <w:right w:val="nil"/>
            </w:tcBorders>
          </w:tcPr>
          <w:p w14:paraId="7D368EA9" w14:textId="08345CCA" w:rsidR="004533DF" w:rsidRPr="000F2CC2" w:rsidRDefault="004533DF" w:rsidP="002B0FE9">
            <w:pPr>
              <w:spacing w:line="240" w:lineRule="auto"/>
              <w:jc w:val="both"/>
              <w:rPr>
                <w:rFonts w:asciiTheme="majorBidi" w:hAnsiTheme="majorBidi" w:cstheme="majorBidi"/>
                <w:sz w:val="24"/>
                <w:szCs w:val="24"/>
              </w:rPr>
            </w:pPr>
            <w:r w:rsidRPr="000F2CC2">
              <w:rPr>
                <w:rFonts w:asciiTheme="majorBidi" w:hAnsiTheme="majorBidi" w:cstheme="majorBidi"/>
                <w:sz w:val="24"/>
                <w:szCs w:val="24"/>
              </w:rPr>
              <w:t>Interstial lung disease</w:t>
            </w:r>
          </w:p>
        </w:tc>
      </w:tr>
      <w:tr w:rsidR="00BD2363" w:rsidRPr="000F2CC2" w14:paraId="3A3D48C4" w14:textId="77777777" w:rsidTr="00F7305E">
        <w:trPr>
          <w:trHeight w:val="199"/>
        </w:trPr>
        <w:tc>
          <w:tcPr>
            <w:tcW w:w="1462" w:type="dxa"/>
            <w:tcBorders>
              <w:top w:val="nil"/>
              <w:left w:val="nil"/>
              <w:bottom w:val="nil"/>
              <w:right w:val="nil"/>
            </w:tcBorders>
          </w:tcPr>
          <w:p w14:paraId="346D946B" w14:textId="77777777" w:rsidR="00BD2363" w:rsidRPr="000F2CC2" w:rsidRDefault="00BD2363" w:rsidP="002B0FE9">
            <w:pPr>
              <w:spacing w:line="240" w:lineRule="auto"/>
              <w:jc w:val="both"/>
              <w:rPr>
                <w:rFonts w:asciiTheme="majorBidi" w:hAnsiTheme="majorBidi" w:cstheme="majorBidi"/>
                <w:sz w:val="24"/>
                <w:szCs w:val="24"/>
              </w:rPr>
            </w:pPr>
            <w:r w:rsidRPr="000F2CC2">
              <w:rPr>
                <w:rFonts w:asciiTheme="majorBidi" w:hAnsiTheme="majorBidi" w:cstheme="majorBidi"/>
                <w:b/>
                <w:sz w:val="24"/>
                <w:szCs w:val="24"/>
              </w:rPr>
              <w:t xml:space="preserve">ESPAP </w:t>
            </w:r>
          </w:p>
        </w:tc>
        <w:tc>
          <w:tcPr>
            <w:tcW w:w="4869" w:type="dxa"/>
            <w:tcBorders>
              <w:top w:val="nil"/>
              <w:left w:val="nil"/>
              <w:bottom w:val="nil"/>
              <w:right w:val="nil"/>
            </w:tcBorders>
          </w:tcPr>
          <w:p w14:paraId="6AE3A4FC" w14:textId="77777777" w:rsidR="00BD2363" w:rsidRPr="000F2CC2" w:rsidRDefault="00BD2363" w:rsidP="002B0FE9">
            <w:pPr>
              <w:spacing w:line="240" w:lineRule="auto"/>
              <w:jc w:val="both"/>
              <w:rPr>
                <w:rFonts w:asciiTheme="majorBidi" w:hAnsiTheme="majorBidi" w:cstheme="majorBidi"/>
                <w:sz w:val="24"/>
                <w:szCs w:val="24"/>
              </w:rPr>
            </w:pPr>
            <w:r w:rsidRPr="000F2CC2">
              <w:rPr>
                <w:rFonts w:asciiTheme="majorBidi" w:hAnsiTheme="majorBidi" w:cstheme="majorBidi"/>
                <w:sz w:val="24"/>
                <w:szCs w:val="24"/>
              </w:rPr>
              <w:t xml:space="preserve">Estimated Systolic Pulmonary Artery Pressure </w:t>
            </w:r>
          </w:p>
        </w:tc>
      </w:tr>
      <w:tr w:rsidR="004533DF" w:rsidRPr="000F2CC2" w14:paraId="5AFE17B4" w14:textId="77777777" w:rsidTr="00F7305E">
        <w:trPr>
          <w:trHeight w:val="199"/>
        </w:trPr>
        <w:tc>
          <w:tcPr>
            <w:tcW w:w="1462" w:type="dxa"/>
            <w:tcBorders>
              <w:top w:val="nil"/>
              <w:left w:val="nil"/>
              <w:bottom w:val="nil"/>
              <w:right w:val="nil"/>
            </w:tcBorders>
          </w:tcPr>
          <w:p w14:paraId="0DC10186" w14:textId="264C3B9D" w:rsidR="004533DF" w:rsidRPr="000F2CC2" w:rsidRDefault="004533DF" w:rsidP="002B0FE9">
            <w:pPr>
              <w:spacing w:line="240" w:lineRule="auto"/>
              <w:jc w:val="both"/>
              <w:rPr>
                <w:rFonts w:asciiTheme="majorBidi" w:hAnsiTheme="majorBidi" w:cstheme="majorBidi"/>
                <w:b/>
                <w:sz w:val="24"/>
                <w:szCs w:val="24"/>
              </w:rPr>
            </w:pPr>
            <w:r w:rsidRPr="000F2CC2">
              <w:rPr>
                <w:rFonts w:asciiTheme="majorBidi" w:hAnsiTheme="majorBidi" w:cstheme="majorBidi"/>
                <w:b/>
                <w:sz w:val="24"/>
                <w:szCs w:val="24"/>
              </w:rPr>
              <w:t>FVC</w:t>
            </w:r>
          </w:p>
        </w:tc>
        <w:tc>
          <w:tcPr>
            <w:tcW w:w="4869" w:type="dxa"/>
            <w:tcBorders>
              <w:top w:val="nil"/>
              <w:left w:val="nil"/>
              <w:bottom w:val="nil"/>
              <w:right w:val="nil"/>
            </w:tcBorders>
          </w:tcPr>
          <w:p w14:paraId="07599BB4" w14:textId="77777777" w:rsidR="004533DF" w:rsidRPr="000F2CC2" w:rsidRDefault="004533DF" w:rsidP="002B0FE9">
            <w:pPr>
              <w:spacing w:line="240" w:lineRule="auto"/>
              <w:jc w:val="both"/>
              <w:rPr>
                <w:rFonts w:asciiTheme="majorBidi" w:hAnsiTheme="majorBidi" w:cstheme="majorBidi"/>
                <w:sz w:val="24"/>
                <w:szCs w:val="24"/>
              </w:rPr>
            </w:pPr>
            <w:r w:rsidRPr="000F2CC2">
              <w:rPr>
                <w:rFonts w:asciiTheme="majorBidi" w:hAnsiTheme="majorBidi" w:cstheme="majorBidi"/>
                <w:sz w:val="24"/>
                <w:szCs w:val="24"/>
              </w:rPr>
              <w:t>Forced Vital Capacity</w:t>
            </w:r>
          </w:p>
          <w:p w14:paraId="4064181E" w14:textId="13B70A2E" w:rsidR="00631C49" w:rsidRPr="000F2CC2" w:rsidRDefault="00631C49" w:rsidP="002B0FE9">
            <w:pPr>
              <w:tabs>
                <w:tab w:val="left" w:pos="984"/>
              </w:tabs>
              <w:spacing w:line="240" w:lineRule="auto"/>
              <w:jc w:val="both"/>
              <w:rPr>
                <w:rFonts w:asciiTheme="majorBidi" w:hAnsiTheme="majorBidi" w:cstheme="majorBidi"/>
                <w:sz w:val="24"/>
                <w:szCs w:val="24"/>
              </w:rPr>
            </w:pPr>
            <w:r w:rsidRPr="000F2CC2">
              <w:rPr>
                <w:rFonts w:asciiTheme="majorBidi" w:hAnsiTheme="majorBidi" w:cstheme="majorBidi"/>
                <w:sz w:val="24"/>
                <w:szCs w:val="24"/>
              </w:rPr>
              <w:tab/>
            </w:r>
          </w:p>
        </w:tc>
      </w:tr>
      <w:tr w:rsidR="004533DF" w:rsidRPr="000F2CC2" w14:paraId="3C8E3591" w14:textId="77777777" w:rsidTr="00F7305E">
        <w:trPr>
          <w:trHeight w:val="199"/>
        </w:trPr>
        <w:tc>
          <w:tcPr>
            <w:tcW w:w="1462" w:type="dxa"/>
            <w:tcBorders>
              <w:top w:val="nil"/>
              <w:left w:val="nil"/>
              <w:bottom w:val="nil"/>
              <w:right w:val="nil"/>
            </w:tcBorders>
          </w:tcPr>
          <w:p w14:paraId="6E69C2AC" w14:textId="6B5FC699" w:rsidR="004533DF" w:rsidRPr="000F2CC2" w:rsidRDefault="00631C49" w:rsidP="002B0FE9">
            <w:pPr>
              <w:spacing w:line="240" w:lineRule="auto"/>
              <w:jc w:val="both"/>
              <w:rPr>
                <w:rFonts w:asciiTheme="majorBidi" w:hAnsiTheme="majorBidi" w:cstheme="majorBidi"/>
                <w:b/>
                <w:sz w:val="24"/>
                <w:szCs w:val="24"/>
              </w:rPr>
            </w:pPr>
            <w:r w:rsidRPr="000F2CC2">
              <w:rPr>
                <w:rFonts w:asciiTheme="majorBidi" w:hAnsiTheme="majorBidi" w:cstheme="majorBidi"/>
                <w:b/>
                <w:sz w:val="24"/>
                <w:szCs w:val="24"/>
              </w:rPr>
              <w:t>DLCO</w:t>
            </w:r>
          </w:p>
        </w:tc>
        <w:tc>
          <w:tcPr>
            <w:tcW w:w="4869" w:type="dxa"/>
            <w:tcBorders>
              <w:top w:val="nil"/>
              <w:left w:val="nil"/>
              <w:bottom w:val="nil"/>
              <w:right w:val="nil"/>
            </w:tcBorders>
          </w:tcPr>
          <w:p w14:paraId="6A5E3E70" w14:textId="1D6C46E2" w:rsidR="004533DF" w:rsidRPr="000F2CC2" w:rsidRDefault="00631C49" w:rsidP="002B0FE9">
            <w:pPr>
              <w:spacing w:line="240" w:lineRule="auto"/>
              <w:jc w:val="both"/>
              <w:rPr>
                <w:rFonts w:asciiTheme="majorBidi" w:hAnsiTheme="majorBidi" w:cstheme="majorBidi"/>
                <w:sz w:val="24"/>
                <w:szCs w:val="24"/>
              </w:rPr>
            </w:pPr>
            <w:r w:rsidRPr="000F2CC2">
              <w:rPr>
                <w:rFonts w:asciiTheme="majorBidi" w:hAnsiTheme="majorBidi" w:cstheme="majorBidi"/>
                <w:sz w:val="24"/>
                <w:szCs w:val="24"/>
              </w:rPr>
              <w:t>Diffusing Capacity of the Lung for Carbon Monoxide</w:t>
            </w:r>
          </w:p>
        </w:tc>
      </w:tr>
      <w:tr w:rsidR="004533DF" w:rsidRPr="000F2CC2" w14:paraId="18AE01F3" w14:textId="77777777" w:rsidTr="00F7305E">
        <w:trPr>
          <w:trHeight w:val="199"/>
        </w:trPr>
        <w:tc>
          <w:tcPr>
            <w:tcW w:w="1462" w:type="dxa"/>
            <w:tcBorders>
              <w:top w:val="nil"/>
              <w:left w:val="nil"/>
              <w:bottom w:val="nil"/>
              <w:right w:val="nil"/>
            </w:tcBorders>
          </w:tcPr>
          <w:p w14:paraId="188864A5" w14:textId="694D66F9" w:rsidR="004533DF" w:rsidRPr="000F2CC2" w:rsidRDefault="00631C49" w:rsidP="002B0FE9">
            <w:pPr>
              <w:spacing w:line="240" w:lineRule="auto"/>
              <w:jc w:val="both"/>
              <w:rPr>
                <w:rFonts w:asciiTheme="majorBidi" w:hAnsiTheme="majorBidi" w:cstheme="majorBidi"/>
                <w:b/>
                <w:sz w:val="24"/>
                <w:szCs w:val="24"/>
              </w:rPr>
            </w:pPr>
            <w:r w:rsidRPr="000F2CC2">
              <w:rPr>
                <w:rFonts w:asciiTheme="majorBidi" w:hAnsiTheme="majorBidi" w:cstheme="majorBidi"/>
                <w:b/>
                <w:sz w:val="24"/>
                <w:szCs w:val="24"/>
              </w:rPr>
              <w:t>NT-proBNP</w:t>
            </w:r>
          </w:p>
        </w:tc>
        <w:tc>
          <w:tcPr>
            <w:tcW w:w="4869" w:type="dxa"/>
            <w:tcBorders>
              <w:top w:val="nil"/>
              <w:left w:val="nil"/>
              <w:bottom w:val="nil"/>
              <w:right w:val="nil"/>
            </w:tcBorders>
          </w:tcPr>
          <w:p w14:paraId="4389CDEE" w14:textId="0B4355C9" w:rsidR="004533DF" w:rsidRPr="000F2CC2" w:rsidRDefault="00631C49" w:rsidP="002B0FE9">
            <w:pPr>
              <w:spacing w:line="240" w:lineRule="auto"/>
              <w:jc w:val="both"/>
              <w:rPr>
                <w:rFonts w:asciiTheme="majorBidi" w:hAnsiTheme="majorBidi" w:cstheme="majorBidi"/>
                <w:sz w:val="24"/>
                <w:szCs w:val="24"/>
              </w:rPr>
            </w:pPr>
            <w:r w:rsidRPr="000F2CC2">
              <w:rPr>
                <w:rFonts w:asciiTheme="majorBidi" w:hAnsiTheme="majorBidi" w:cstheme="majorBidi"/>
                <w:sz w:val="24"/>
                <w:szCs w:val="24"/>
              </w:rPr>
              <w:t>N-terminal pro–B-type Natriuretic Peptide</w:t>
            </w:r>
          </w:p>
        </w:tc>
      </w:tr>
      <w:tr w:rsidR="004533DF" w:rsidRPr="000F2CC2" w14:paraId="710C59EE" w14:textId="77777777" w:rsidTr="00551D00">
        <w:trPr>
          <w:trHeight w:val="252"/>
        </w:trPr>
        <w:tc>
          <w:tcPr>
            <w:tcW w:w="1462" w:type="dxa"/>
            <w:tcBorders>
              <w:top w:val="nil"/>
              <w:left w:val="nil"/>
              <w:bottom w:val="nil"/>
              <w:right w:val="nil"/>
            </w:tcBorders>
          </w:tcPr>
          <w:p w14:paraId="21611CC0" w14:textId="6A029D3D" w:rsidR="004533DF" w:rsidRPr="000F2CC2" w:rsidRDefault="00551D00" w:rsidP="002B0FE9">
            <w:pPr>
              <w:spacing w:line="240" w:lineRule="auto"/>
              <w:jc w:val="both"/>
              <w:rPr>
                <w:rFonts w:asciiTheme="majorBidi" w:hAnsiTheme="majorBidi" w:cstheme="majorBidi"/>
                <w:b/>
                <w:sz w:val="24"/>
                <w:szCs w:val="24"/>
              </w:rPr>
            </w:pPr>
            <w:r w:rsidRPr="000F2CC2">
              <w:rPr>
                <w:rFonts w:asciiTheme="majorBidi" w:eastAsia="Times New Roman" w:hAnsiTheme="majorBidi" w:cstheme="majorBidi"/>
                <w:b/>
                <w:bCs/>
                <w:sz w:val="24"/>
                <w:szCs w:val="24"/>
              </w:rPr>
              <w:t>CTD</w:t>
            </w:r>
          </w:p>
        </w:tc>
        <w:tc>
          <w:tcPr>
            <w:tcW w:w="4869" w:type="dxa"/>
            <w:tcBorders>
              <w:top w:val="nil"/>
              <w:left w:val="nil"/>
              <w:bottom w:val="nil"/>
              <w:right w:val="nil"/>
            </w:tcBorders>
          </w:tcPr>
          <w:p w14:paraId="2598C6B8" w14:textId="28366FA6" w:rsidR="004533DF" w:rsidRPr="000F2CC2" w:rsidRDefault="00551D00" w:rsidP="002B0FE9">
            <w:pPr>
              <w:spacing w:line="240" w:lineRule="auto"/>
              <w:jc w:val="both"/>
              <w:rPr>
                <w:rFonts w:asciiTheme="majorBidi" w:hAnsiTheme="majorBidi" w:cstheme="majorBidi"/>
                <w:sz w:val="24"/>
                <w:szCs w:val="24"/>
              </w:rPr>
            </w:pPr>
            <w:r w:rsidRPr="000F2CC2">
              <w:rPr>
                <w:rFonts w:asciiTheme="majorBidi" w:eastAsia="Times New Roman" w:hAnsiTheme="majorBidi" w:cstheme="majorBidi"/>
                <w:sz w:val="24"/>
                <w:szCs w:val="24"/>
              </w:rPr>
              <w:t>Connective Tissue Disease</w:t>
            </w:r>
            <w:r w:rsidRPr="000F2CC2">
              <w:rPr>
                <w:rFonts w:asciiTheme="majorBidi" w:hAnsiTheme="majorBidi" w:cstheme="majorBidi"/>
                <w:sz w:val="24"/>
                <w:szCs w:val="24"/>
              </w:rPr>
              <w:t xml:space="preserve"> </w:t>
            </w:r>
          </w:p>
        </w:tc>
      </w:tr>
      <w:tr w:rsidR="00BD2363" w:rsidRPr="000F2CC2" w14:paraId="585327E6" w14:textId="77777777" w:rsidTr="00F7305E">
        <w:trPr>
          <w:trHeight w:val="198"/>
        </w:trPr>
        <w:tc>
          <w:tcPr>
            <w:tcW w:w="1462" w:type="dxa"/>
            <w:tcBorders>
              <w:top w:val="nil"/>
              <w:left w:val="nil"/>
              <w:bottom w:val="nil"/>
              <w:right w:val="nil"/>
            </w:tcBorders>
          </w:tcPr>
          <w:p w14:paraId="6453F73F" w14:textId="6A2A0B5B" w:rsidR="004533DF" w:rsidRPr="000F2CC2" w:rsidRDefault="00BD2363" w:rsidP="002B0FE9">
            <w:pPr>
              <w:spacing w:line="240" w:lineRule="auto"/>
              <w:jc w:val="both"/>
              <w:rPr>
                <w:rFonts w:asciiTheme="majorBidi" w:hAnsiTheme="majorBidi" w:cstheme="majorBidi"/>
                <w:b/>
                <w:bCs/>
                <w:sz w:val="24"/>
                <w:szCs w:val="24"/>
              </w:rPr>
            </w:pPr>
            <w:r w:rsidRPr="000F2CC2">
              <w:rPr>
                <w:rFonts w:asciiTheme="majorBidi" w:hAnsiTheme="majorBidi" w:cstheme="majorBidi"/>
                <w:b/>
                <w:bCs/>
                <w:sz w:val="24"/>
                <w:szCs w:val="24"/>
              </w:rPr>
              <w:t xml:space="preserve"> </w:t>
            </w:r>
            <w:r w:rsidR="00551D00" w:rsidRPr="000F2CC2">
              <w:rPr>
                <w:rFonts w:asciiTheme="majorBidi" w:hAnsiTheme="majorBidi" w:cstheme="majorBidi"/>
                <w:b/>
                <w:sz w:val="24"/>
                <w:szCs w:val="24"/>
              </w:rPr>
              <w:t>IPF</w:t>
            </w:r>
          </w:p>
          <w:tbl>
            <w:tblPr>
              <w:tblW w:w="129" w:type="dxa"/>
              <w:tblCellSpacing w:w="15" w:type="dxa"/>
              <w:tblInd w:w="5" w:type="dxa"/>
              <w:tblCellMar>
                <w:top w:w="15" w:type="dxa"/>
                <w:left w:w="15" w:type="dxa"/>
                <w:bottom w:w="15" w:type="dxa"/>
                <w:right w:w="15" w:type="dxa"/>
              </w:tblCellMar>
              <w:tblLook w:val="04A0" w:firstRow="1" w:lastRow="0" w:firstColumn="1" w:lastColumn="0" w:noHBand="0" w:noVBand="1"/>
            </w:tblPr>
            <w:tblGrid>
              <w:gridCol w:w="129"/>
            </w:tblGrid>
            <w:tr w:rsidR="004533DF" w:rsidRPr="000F2CC2" w14:paraId="52D24533" w14:textId="77777777" w:rsidTr="00C92CAD">
              <w:trPr>
                <w:tblCellSpacing w:w="15" w:type="dxa"/>
              </w:trPr>
              <w:tc>
                <w:tcPr>
                  <w:tcW w:w="0" w:type="auto"/>
                  <w:vAlign w:val="center"/>
                  <w:hideMark/>
                </w:tcPr>
                <w:p w14:paraId="04412919" w14:textId="3EE44201" w:rsidR="004533DF" w:rsidRPr="000F2CC2" w:rsidRDefault="004533DF" w:rsidP="002B0FE9">
                  <w:pPr>
                    <w:spacing w:after="0" w:line="240" w:lineRule="auto"/>
                    <w:jc w:val="both"/>
                    <w:rPr>
                      <w:rFonts w:asciiTheme="majorBidi" w:eastAsia="Times New Roman" w:hAnsiTheme="majorBidi" w:cstheme="majorBidi"/>
                      <w:sz w:val="24"/>
                      <w:szCs w:val="24"/>
                    </w:rPr>
                  </w:pPr>
                </w:p>
              </w:tc>
            </w:tr>
          </w:tbl>
          <w:p w14:paraId="67B59A4E" w14:textId="77777777" w:rsidR="004533DF" w:rsidRPr="000F2CC2" w:rsidRDefault="004533DF" w:rsidP="002B0FE9">
            <w:pPr>
              <w:spacing w:line="240" w:lineRule="auto"/>
              <w:jc w:val="both"/>
              <w:rPr>
                <w:rFonts w:asciiTheme="majorBidi" w:eastAsia="Times New Roman" w:hAnsiTheme="majorBidi" w:cstheme="majorBidi"/>
                <w:vanish/>
                <w:sz w:val="24"/>
                <w:szCs w:val="24"/>
              </w:rPr>
            </w:pPr>
          </w:p>
          <w:tbl>
            <w:tblPr>
              <w:tblW w:w="1457" w:type="dxa"/>
              <w:tblCellSpacing w:w="15" w:type="dxa"/>
              <w:tblInd w:w="5" w:type="dxa"/>
              <w:tblCellMar>
                <w:top w:w="15" w:type="dxa"/>
                <w:left w:w="15" w:type="dxa"/>
                <w:bottom w:w="15" w:type="dxa"/>
                <w:right w:w="15" w:type="dxa"/>
              </w:tblCellMar>
              <w:tblLook w:val="04A0" w:firstRow="1" w:lastRow="0" w:firstColumn="1" w:lastColumn="0" w:noHBand="0" w:noVBand="1"/>
            </w:tblPr>
            <w:tblGrid>
              <w:gridCol w:w="1457"/>
            </w:tblGrid>
            <w:tr w:rsidR="004533DF" w:rsidRPr="000F2CC2" w14:paraId="7F84E7B6" w14:textId="77777777" w:rsidTr="00C92CAD">
              <w:trPr>
                <w:trHeight w:val="283"/>
                <w:tblCellSpacing w:w="15" w:type="dxa"/>
              </w:trPr>
              <w:tc>
                <w:tcPr>
                  <w:tcW w:w="0" w:type="auto"/>
                  <w:vAlign w:val="center"/>
                  <w:hideMark/>
                </w:tcPr>
                <w:p w14:paraId="3CED87F0" w14:textId="4B307938" w:rsidR="004533DF" w:rsidRPr="000F2CC2" w:rsidRDefault="00631C49" w:rsidP="002B0FE9">
                  <w:pPr>
                    <w:spacing w:after="0" w:line="240" w:lineRule="auto"/>
                    <w:jc w:val="both"/>
                    <w:rPr>
                      <w:rFonts w:asciiTheme="majorBidi" w:eastAsia="Times New Roman" w:hAnsiTheme="majorBidi" w:cstheme="majorBidi"/>
                      <w:b/>
                      <w:bCs/>
                      <w:sz w:val="24"/>
                      <w:szCs w:val="24"/>
                    </w:rPr>
                  </w:pPr>
                  <w:r w:rsidRPr="000F2CC2">
                    <w:rPr>
                      <w:rFonts w:asciiTheme="majorBidi" w:eastAsia="Times New Roman" w:hAnsiTheme="majorBidi" w:cstheme="majorBidi"/>
                      <w:b/>
                      <w:bCs/>
                      <w:sz w:val="24"/>
                      <w:szCs w:val="24"/>
                    </w:rPr>
                    <w:t>ESC</w:t>
                  </w:r>
                  <w:r w:rsidR="00C92CAD" w:rsidRPr="000F2CC2">
                    <w:rPr>
                      <w:rFonts w:asciiTheme="majorBidi" w:eastAsia="Times New Roman" w:hAnsiTheme="majorBidi" w:cstheme="majorBidi"/>
                      <w:b/>
                      <w:bCs/>
                      <w:sz w:val="24"/>
                      <w:szCs w:val="24"/>
                    </w:rPr>
                    <w:t>/ERS</w:t>
                  </w:r>
                </w:p>
              </w:tc>
            </w:tr>
          </w:tbl>
          <w:p w14:paraId="085B40EE" w14:textId="6409BAE6" w:rsidR="00BD2363" w:rsidRPr="000F2CC2" w:rsidRDefault="00BD2363" w:rsidP="002B0FE9">
            <w:pPr>
              <w:spacing w:line="240" w:lineRule="auto"/>
              <w:jc w:val="both"/>
              <w:rPr>
                <w:rFonts w:asciiTheme="majorBidi" w:hAnsiTheme="majorBidi" w:cstheme="majorBidi"/>
                <w:sz w:val="24"/>
                <w:szCs w:val="24"/>
              </w:rPr>
            </w:pPr>
          </w:p>
        </w:tc>
        <w:tc>
          <w:tcPr>
            <w:tcW w:w="4869" w:type="dxa"/>
            <w:tcBorders>
              <w:top w:val="nil"/>
              <w:left w:val="nil"/>
              <w:bottom w:val="nil"/>
              <w:right w:val="nil"/>
            </w:tcBorders>
          </w:tcPr>
          <w:p w14:paraId="5D1610F5" w14:textId="4B65EDF9" w:rsidR="00BD2363" w:rsidRPr="000F2CC2" w:rsidRDefault="00BD2363" w:rsidP="002B0FE9">
            <w:pPr>
              <w:spacing w:line="240" w:lineRule="auto"/>
              <w:jc w:val="both"/>
              <w:rPr>
                <w:rFonts w:asciiTheme="majorBidi" w:eastAsia="Times New Roman" w:hAnsiTheme="majorBidi" w:cstheme="majorBidi"/>
                <w:sz w:val="24"/>
                <w:szCs w:val="24"/>
              </w:rPr>
            </w:pPr>
            <w:r w:rsidRPr="000F2CC2">
              <w:rPr>
                <w:rFonts w:asciiTheme="majorBidi" w:hAnsiTheme="majorBidi" w:cstheme="majorBidi"/>
                <w:sz w:val="24"/>
                <w:szCs w:val="24"/>
              </w:rPr>
              <w:t xml:space="preserve"> </w:t>
            </w:r>
            <w:r w:rsidR="00551D00" w:rsidRPr="000F2CC2">
              <w:rPr>
                <w:rFonts w:asciiTheme="majorBidi" w:hAnsiTheme="majorBidi" w:cstheme="majorBidi"/>
                <w:sz w:val="24"/>
                <w:szCs w:val="24"/>
              </w:rPr>
              <w:t>Idiopathic Pulmonary Fibrosis</w:t>
            </w:r>
          </w:p>
          <w:p w14:paraId="2FD6A3B5" w14:textId="2B97C6A4" w:rsidR="00631C49" w:rsidRPr="000F2CC2" w:rsidRDefault="00631C49" w:rsidP="002B0FE9">
            <w:pPr>
              <w:spacing w:line="240" w:lineRule="auto"/>
              <w:jc w:val="both"/>
              <w:rPr>
                <w:rFonts w:asciiTheme="majorBidi" w:hAnsiTheme="majorBidi" w:cstheme="majorBidi"/>
                <w:sz w:val="24"/>
                <w:szCs w:val="24"/>
              </w:rPr>
            </w:pPr>
            <w:r w:rsidRPr="000F2CC2">
              <w:rPr>
                <w:rFonts w:asciiTheme="majorBidi" w:hAnsiTheme="majorBidi" w:cstheme="majorBidi"/>
                <w:sz w:val="24"/>
                <w:szCs w:val="24"/>
              </w:rPr>
              <w:t>European Society of Cardiology / European Respiratory Society</w:t>
            </w:r>
          </w:p>
        </w:tc>
      </w:tr>
      <w:tr w:rsidR="00BD2363" w:rsidRPr="000F2CC2" w14:paraId="3C77970C" w14:textId="77777777" w:rsidTr="00F7305E">
        <w:trPr>
          <w:trHeight w:val="199"/>
        </w:trPr>
        <w:tc>
          <w:tcPr>
            <w:tcW w:w="1462" w:type="dxa"/>
            <w:tcBorders>
              <w:top w:val="nil"/>
              <w:left w:val="nil"/>
              <w:bottom w:val="nil"/>
              <w:right w:val="nil"/>
            </w:tcBorders>
          </w:tcPr>
          <w:p w14:paraId="092E97E5" w14:textId="77777777" w:rsidR="00BD2363" w:rsidRPr="000F2CC2" w:rsidRDefault="00BD2363" w:rsidP="002B0FE9">
            <w:pPr>
              <w:spacing w:line="240" w:lineRule="auto"/>
              <w:jc w:val="both"/>
              <w:rPr>
                <w:rFonts w:asciiTheme="majorBidi" w:hAnsiTheme="majorBidi" w:cstheme="majorBidi"/>
                <w:sz w:val="24"/>
                <w:szCs w:val="24"/>
              </w:rPr>
            </w:pPr>
            <w:r w:rsidRPr="000F2CC2">
              <w:rPr>
                <w:rFonts w:asciiTheme="majorBidi" w:hAnsiTheme="majorBidi" w:cstheme="majorBidi"/>
                <w:b/>
                <w:sz w:val="24"/>
                <w:szCs w:val="24"/>
              </w:rPr>
              <w:t xml:space="preserve">mPAP </w:t>
            </w:r>
          </w:p>
        </w:tc>
        <w:tc>
          <w:tcPr>
            <w:tcW w:w="4869" w:type="dxa"/>
            <w:tcBorders>
              <w:top w:val="nil"/>
              <w:left w:val="nil"/>
              <w:bottom w:val="nil"/>
              <w:right w:val="nil"/>
            </w:tcBorders>
          </w:tcPr>
          <w:p w14:paraId="5B85F0E6" w14:textId="77777777" w:rsidR="00BD2363" w:rsidRPr="000F2CC2" w:rsidRDefault="00BD2363" w:rsidP="002B0FE9">
            <w:pPr>
              <w:spacing w:line="240" w:lineRule="auto"/>
              <w:jc w:val="both"/>
              <w:rPr>
                <w:rFonts w:asciiTheme="majorBidi" w:hAnsiTheme="majorBidi" w:cstheme="majorBidi"/>
                <w:sz w:val="24"/>
                <w:szCs w:val="24"/>
              </w:rPr>
            </w:pPr>
            <w:r w:rsidRPr="000F2CC2">
              <w:rPr>
                <w:rFonts w:asciiTheme="majorBidi" w:hAnsiTheme="majorBidi" w:cstheme="majorBidi"/>
                <w:sz w:val="24"/>
                <w:szCs w:val="24"/>
              </w:rPr>
              <w:t xml:space="preserve">Mean Pulmonary Artery Pressure </w:t>
            </w:r>
          </w:p>
        </w:tc>
      </w:tr>
      <w:tr w:rsidR="00BD2363" w:rsidRPr="000F2CC2" w14:paraId="7CFF352B" w14:textId="77777777" w:rsidTr="00F7305E">
        <w:trPr>
          <w:trHeight w:val="199"/>
        </w:trPr>
        <w:tc>
          <w:tcPr>
            <w:tcW w:w="1462" w:type="dxa"/>
            <w:tcBorders>
              <w:top w:val="nil"/>
              <w:left w:val="nil"/>
              <w:bottom w:val="nil"/>
              <w:right w:val="nil"/>
            </w:tcBorders>
          </w:tcPr>
          <w:p w14:paraId="52EA8BFD" w14:textId="533BDF81" w:rsidR="00BD2363" w:rsidRPr="000F2CC2" w:rsidRDefault="007E0EAF" w:rsidP="002B0FE9">
            <w:pPr>
              <w:spacing w:line="240" w:lineRule="auto"/>
              <w:jc w:val="both"/>
              <w:rPr>
                <w:rFonts w:asciiTheme="majorBidi" w:hAnsiTheme="majorBidi" w:cstheme="majorBidi"/>
                <w:sz w:val="24"/>
                <w:szCs w:val="24"/>
              </w:rPr>
            </w:pPr>
            <w:r w:rsidRPr="000F2CC2">
              <w:rPr>
                <w:rFonts w:asciiTheme="majorBidi" w:hAnsiTheme="majorBidi" w:cstheme="majorBidi"/>
                <w:b/>
                <w:sz w:val="24"/>
                <w:szCs w:val="24"/>
              </w:rPr>
              <w:t>PAWP</w:t>
            </w:r>
          </w:p>
        </w:tc>
        <w:tc>
          <w:tcPr>
            <w:tcW w:w="4869" w:type="dxa"/>
            <w:tcBorders>
              <w:top w:val="nil"/>
              <w:left w:val="nil"/>
              <w:bottom w:val="nil"/>
              <w:right w:val="nil"/>
            </w:tcBorders>
          </w:tcPr>
          <w:p w14:paraId="0B094094" w14:textId="7EFE2055" w:rsidR="00BD2363" w:rsidRPr="000F2CC2" w:rsidRDefault="007E0EAF" w:rsidP="002B0FE9">
            <w:pPr>
              <w:spacing w:line="240" w:lineRule="auto"/>
              <w:jc w:val="both"/>
              <w:rPr>
                <w:rFonts w:asciiTheme="majorBidi" w:hAnsiTheme="majorBidi" w:cstheme="majorBidi"/>
                <w:sz w:val="24"/>
                <w:szCs w:val="24"/>
              </w:rPr>
            </w:pPr>
            <w:r w:rsidRPr="000F2CC2">
              <w:rPr>
                <w:rFonts w:asciiTheme="majorBidi" w:hAnsiTheme="majorBidi" w:cstheme="majorBidi"/>
                <w:sz w:val="24"/>
                <w:szCs w:val="24"/>
              </w:rPr>
              <w:t xml:space="preserve">Pulmonary Artery Wedge Pressure </w:t>
            </w:r>
          </w:p>
        </w:tc>
      </w:tr>
      <w:tr w:rsidR="00BD2363" w:rsidRPr="000F2CC2" w14:paraId="5486A7BF" w14:textId="77777777" w:rsidTr="00F7305E">
        <w:trPr>
          <w:trHeight w:val="199"/>
        </w:trPr>
        <w:tc>
          <w:tcPr>
            <w:tcW w:w="1462" w:type="dxa"/>
            <w:tcBorders>
              <w:top w:val="nil"/>
              <w:left w:val="nil"/>
              <w:bottom w:val="nil"/>
              <w:right w:val="nil"/>
            </w:tcBorders>
          </w:tcPr>
          <w:p w14:paraId="65A7B6CB" w14:textId="781B87F6" w:rsidR="00BD2363" w:rsidRPr="000F2CC2" w:rsidRDefault="007E0EAF" w:rsidP="002B0FE9">
            <w:pPr>
              <w:spacing w:line="240" w:lineRule="auto"/>
              <w:jc w:val="both"/>
              <w:rPr>
                <w:rFonts w:asciiTheme="majorBidi" w:hAnsiTheme="majorBidi" w:cstheme="majorBidi"/>
                <w:sz w:val="24"/>
                <w:szCs w:val="24"/>
              </w:rPr>
            </w:pPr>
            <w:r w:rsidRPr="000F2CC2">
              <w:rPr>
                <w:rFonts w:asciiTheme="majorBidi" w:hAnsiTheme="majorBidi" w:cstheme="majorBidi"/>
                <w:b/>
                <w:sz w:val="24"/>
                <w:szCs w:val="24"/>
              </w:rPr>
              <w:t xml:space="preserve">PA </w:t>
            </w:r>
          </w:p>
        </w:tc>
        <w:tc>
          <w:tcPr>
            <w:tcW w:w="4869" w:type="dxa"/>
            <w:tcBorders>
              <w:top w:val="nil"/>
              <w:left w:val="nil"/>
              <w:bottom w:val="nil"/>
              <w:right w:val="nil"/>
            </w:tcBorders>
          </w:tcPr>
          <w:p w14:paraId="6E1C7378" w14:textId="762B659F" w:rsidR="00BD2363" w:rsidRPr="000F2CC2" w:rsidRDefault="007E0EAF" w:rsidP="002B0FE9">
            <w:pPr>
              <w:spacing w:line="240" w:lineRule="auto"/>
              <w:jc w:val="both"/>
              <w:rPr>
                <w:rFonts w:asciiTheme="majorBidi" w:hAnsiTheme="majorBidi" w:cstheme="majorBidi"/>
                <w:sz w:val="24"/>
                <w:szCs w:val="24"/>
              </w:rPr>
            </w:pPr>
            <w:r w:rsidRPr="000F2CC2">
              <w:rPr>
                <w:rFonts w:asciiTheme="majorBidi" w:hAnsiTheme="majorBidi" w:cstheme="majorBidi"/>
                <w:sz w:val="24"/>
                <w:szCs w:val="24"/>
              </w:rPr>
              <w:t>Pulmonary Artery</w:t>
            </w:r>
          </w:p>
        </w:tc>
      </w:tr>
      <w:tr w:rsidR="00BD2363" w:rsidRPr="000F2CC2" w14:paraId="1912242B" w14:textId="77777777" w:rsidTr="00F7305E">
        <w:trPr>
          <w:trHeight w:val="199"/>
        </w:trPr>
        <w:tc>
          <w:tcPr>
            <w:tcW w:w="1462" w:type="dxa"/>
            <w:tcBorders>
              <w:top w:val="nil"/>
              <w:left w:val="nil"/>
              <w:bottom w:val="nil"/>
              <w:right w:val="nil"/>
            </w:tcBorders>
          </w:tcPr>
          <w:p w14:paraId="4CDE2C9E" w14:textId="65C711C1" w:rsidR="00BD2363" w:rsidRPr="000F2CC2" w:rsidRDefault="007E0EAF" w:rsidP="002B0FE9">
            <w:pPr>
              <w:spacing w:line="240" w:lineRule="auto"/>
              <w:jc w:val="both"/>
              <w:rPr>
                <w:rFonts w:asciiTheme="majorBidi" w:hAnsiTheme="majorBidi" w:cstheme="majorBidi"/>
                <w:sz w:val="24"/>
                <w:szCs w:val="24"/>
              </w:rPr>
            </w:pPr>
            <w:r w:rsidRPr="000F2CC2">
              <w:rPr>
                <w:rFonts w:asciiTheme="majorBidi" w:hAnsiTheme="majorBidi" w:cstheme="majorBidi"/>
                <w:b/>
                <w:sz w:val="24"/>
                <w:szCs w:val="24"/>
              </w:rPr>
              <w:t xml:space="preserve">PH </w:t>
            </w:r>
          </w:p>
        </w:tc>
        <w:tc>
          <w:tcPr>
            <w:tcW w:w="4869" w:type="dxa"/>
            <w:tcBorders>
              <w:top w:val="nil"/>
              <w:left w:val="nil"/>
              <w:bottom w:val="nil"/>
              <w:right w:val="nil"/>
            </w:tcBorders>
          </w:tcPr>
          <w:p w14:paraId="02628843" w14:textId="468D3F52" w:rsidR="00BD2363" w:rsidRPr="000F2CC2" w:rsidRDefault="007E0EAF" w:rsidP="002B0FE9">
            <w:pPr>
              <w:spacing w:line="240" w:lineRule="auto"/>
              <w:jc w:val="both"/>
              <w:rPr>
                <w:rFonts w:asciiTheme="majorBidi" w:hAnsiTheme="majorBidi" w:cstheme="majorBidi"/>
                <w:sz w:val="24"/>
                <w:szCs w:val="24"/>
              </w:rPr>
            </w:pPr>
            <w:r w:rsidRPr="000F2CC2">
              <w:rPr>
                <w:rFonts w:asciiTheme="majorBidi" w:hAnsiTheme="majorBidi" w:cstheme="majorBidi"/>
                <w:sz w:val="24"/>
                <w:szCs w:val="24"/>
              </w:rPr>
              <w:t xml:space="preserve">Pulmonary Hypertension </w:t>
            </w:r>
          </w:p>
        </w:tc>
      </w:tr>
      <w:tr w:rsidR="00BD2363" w:rsidRPr="000F2CC2" w14:paraId="3339D485" w14:textId="77777777" w:rsidTr="00F7305E">
        <w:trPr>
          <w:trHeight w:val="198"/>
        </w:trPr>
        <w:tc>
          <w:tcPr>
            <w:tcW w:w="1462" w:type="dxa"/>
            <w:tcBorders>
              <w:top w:val="nil"/>
              <w:left w:val="nil"/>
              <w:bottom w:val="nil"/>
              <w:right w:val="nil"/>
            </w:tcBorders>
          </w:tcPr>
          <w:p w14:paraId="68025771" w14:textId="21010B4E" w:rsidR="00BD2363" w:rsidRPr="000F2CC2" w:rsidRDefault="007E0EAF" w:rsidP="002B0FE9">
            <w:pPr>
              <w:spacing w:line="240" w:lineRule="auto"/>
              <w:jc w:val="both"/>
              <w:rPr>
                <w:rFonts w:asciiTheme="majorBidi" w:hAnsiTheme="majorBidi" w:cstheme="majorBidi"/>
                <w:sz w:val="24"/>
                <w:szCs w:val="24"/>
              </w:rPr>
            </w:pPr>
            <w:r w:rsidRPr="000F2CC2">
              <w:rPr>
                <w:rFonts w:asciiTheme="majorBidi" w:hAnsiTheme="majorBidi" w:cstheme="majorBidi"/>
                <w:b/>
                <w:sz w:val="24"/>
                <w:szCs w:val="24"/>
              </w:rPr>
              <w:t>Pg</w:t>
            </w:r>
          </w:p>
        </w:tc>
        <w:tc>
          <w:tcPr>
            <w:tcW w:w="4869" w:type="dxa"/>
            <w:tcBorders>
              <w:top w:val="nil"/>
              <w:left w:val="nil"/>
              <w:bottom w:val="nil"/>
              <w:right w:val="nil"/>
            </w:tcBorders>
          </w:tcPr>
          <w:p w14:paraId="3CE18861" w14:textId="33C30E46" w:rsidR="00BD2363" w:rsidRPr="000F2CC2" w:rsidRDefault="007E0EAF" w:rsidP="002B0FE9">
            <w:pPr>
              <w:spacing w:line="240" w:lineRule="auto"/>
              <w:jc w:val="both"/>
              <w:rPr>
                <w:rFonts w:asciiTheme="majorBidi" w:hAnsiTheme="majorBidi" w:cstheme="majorBidi"/>
                <w:sz w:val="24"/>
                <w:szCs w:val="24"/>
              </w:rPr>
            </w:pPr>
            <w:r w:rsidRPr="000F2CC2">
              <w:rPr>
                <w:rFonts w:asciiTheme="majorBidi" w:hAnsiTheme="majorBidi" w:cstheme="majorBidi"/>
                <w:sz w:val="24"/>
                <w:szCs w:val="24"/>
              </w:rPr>
              <w:t>Picogram</w:t>
            </w:r>
          </w:p>
        </w:tc>
      </w:tr>
      <w:tr w:rsidR="00BD2363" w:rsidRPr="000F2CC2" w14:paraId="6E014C89" w14:textId="77777777" w:rsidTr="00F7305E">
        <w:trPr>
          <w:trHeight w:val="199"/>
        </w:trPr>
        <w:tc>
          <w:tcPr>
            <w:tcW w:w="1462" w:type="dxa"/>
            <w:tcBorders>
              <w:top w:val="nil"/>
              <w:left w:val="nil"/>
              <w:bottom w:val="nil"/>
              <w:right w:val="nil"/>
            </w:tcBorders>
          </w:tcPr>
          <w:p w14:paraId="4C9ABFA4" w14:textId="3CEDACAF" w:rsidR="00BD2363" w:rsidRPr="000F2CC2" w:rsidRDefault="00813EB7" w:rsidP="002B0FE9">
            <w:pPr>
              <w:spacing w:line="240" w:lineRule="auto"/>
              <w:jc w:val="both"/>
              <w:rPr>
                <w:rFonts w:asciiTheme="majorBidi" w:hAnsiTheme="majorBidi" w:cstheme="majorBidi"/>
                <w:sz w:val="24"/>
                <w:szCs w:val="24"/>
              </w:rPr>
            </w:pPr>
            <w:r w:rsidRPr="000F2CC2">
              <w:rPr>
                <w:rFonts w:asciiTheme="majorBidi" w:hAnsiTheme="majorBidi" w:cstheme="majorBidi"/>
                <w:b/>
                <w:sz w:val="24"/>
                <w:szCs w:val="24"/>
              </w:rPr>
              <w:t xml:space="preserve">PVR </w:t>
            </w:r>
          </w:p>
        </w:tc>
        <w:tc>
          <w:tcPr>
            <w:tcW w:w="4869" w:type="dxa"/>
            <w:tcBorders>
              <w:top w:val="nil"/>
              <w:left w:val="nil"/>
              <w:bottom w:val="nil"/>
              <w:right w:val="nil"/>
            </w:tcBorders>
          </w:tcPr>
          <w:p w14:paraId="67B6E1CC" w14:textId="75740C63" w:rsidR="00BD2363" w:rsidRPr="000F2CC2" w:rsidRDefault="00813EB7" w:rsidP="002B0FE9">
            <w:pPr>
              <w:spacing w:line="240" w:lineRule="auto"/>
              <w:jc w:val="both"/>
              <w:rPr>
                <w:rFonts w:asciiTheme="majorBidi" w:hAnsiTheme="majorBidi" w:cstheme="majorBidi"/>
                <w:sz w:val="24"/>
                <w:szCs w:val="24"/>
              </w:rPr>
            </w:pPr>
            <w:r w:rsidRPr="000F2CC2">
              <w:rPr>
                <w:rFonts w:asciiTheme="majorBidi" w:hAnsiTheme="majorBidi" w:cstheme="majorBidi"/>
                <w:sz w:val="24"/>
                <w:szCs w:val="24"/>
              </w:rPr>
              <w:t>Pulmonary Vascular Resistance</w:t>
            </w:r>
          </w:p>
        </w:tc>
      </w:tr>
      <w:tr w:rsidR="00BD2363" w:rsidRPr="000F2CC2" w14:paraId="27159088" w14:textId="77777777" w:rsidTr="00F7305E">
        <w:trPr>
          <w:trHeight w:val="199"/>
        </w:trPr>
        <w:tc>
          <w:tcPr>
            <w:tcW w:w="1462" w:type="dxa"/>
            <w:tcBorders>
              <w:top w:val="nil"/>
              <w:left w:val="nil"/>
              <w:bottom w:val="nil"/>
              <w:right w:val="nil"/>
            </w:tcBorders>
          </w:tcPr>
          <w:p w14:paraId="42E22685" w14:textId="05068BE5" w:rsidR="00BD2363" w:rsidRPr="000F2CC2" w:rsidRDefault="00813EB7" w:rsidP="002B0FE9">
            <w:pPr>
              <w:spacing w:line="240" w:lineRule="auto"/>
              <w:jc w:val="both"/>
              <w:rPr>
                <w:rFonts w:asciiTheme="majorBidi" w:hAnsiTheme="majorBidi" w:cstheme="majorBidi"/>
                <w:sz w:val="24"/>
                <w:szCs w:val="24"/>
              </w:rPr>
            </w:pPr>
            <w:r w:rsidRPr="000F2CC2">
              <w:rPr>
                <w:rFonts w:asciiTheme="majorBidi" w:hAnsiTheme="majorBidi" w:cstheme="majorBidi"/>
                <w:b/>
                <w:sz w:val="24"/>
                <w:szCs w:val="24"/>
              </w:rPr>
              <w:t>PPH</w:t>
            </w:r>
          </w:p>
        </w:tc>
        <w:tc>
          <w:tcPr>
            <w:tcW w:w="4869" w:type="dxa"/>
            <w:tcBorders>
              <w:top w:val="nil"/>
              <w:left w:val="nil"/>
              <w:bottom w:val="nil"/>
              <w:right w:val="nil"/>
            </w:tcBorders>
          </w:tcPr>
          <w:p w14:paraId="78EC94CE" w14:textId="513B929A" w:rsidR="00BD2363" w:rsidRPr="000F2CC2" w:rsidRDefault="00813EB7" w:rsidP="002B0FE9">
            <w:pPr>
              <w:spacing w:line="240" w:lineRule="auto"/>
              <w:jc w:val="both"/>
              <w:rPr>
                <w:rFonts w:asciiTheme="majorBidi" w:hAnsiTheme="majorBidi" w:cstheme="majorBidi"/>
                <w:sz w:val="24"/>
                <w:szCs w:val="24"/>
              </w:rPr>
            </w:pPr>
            <w:r w:rsidRPr="000F2CC2">
              <w:rPr>
                <w:rFonts w:asciiTheme="majorBidi" w:hAnsiTheme="majorBidi" w:cstheme="majorBidi"/>
                <w:sz w:val="24"/>
                <w:szCs w:val="24"/>
              </w:rPr>
              <w:t>Primary Pulmonary Hypertension</w:t>
            </w:r>
          </w:p>
        </w:tc>
      </w:tr>
      <w:tr w:rsidR="00BD2363" w:rsidRPr="000F2CC2" w14:paraId="2B95D8B7" w14:textId="77777777" w:rsidTr="00F7305E">
        <w:trPr>
          <w:trHeight w:val="199"/>
        </w:trPr>
        <w:tc>
          <w:tcPr>
            <w:tcW w:w="1462" w:type="dxa"/>
            <w:tcBorders>
              <w:top w:val="nil"/>
              <w:left w:val="nil"/>
              <w:bottom w:val="nil"/>
              <w:right w:val="nil"/>
            </w:tcBorders>
          </w:tcPr>
          <w:p w14:paraId="01568841" w14:textId="2F0A3619" w:rsidR="00BD2363" w:rsidRPr="000F2CC2" w:rsidRDefault="007E0EAF" w:rsidP="002B0FE9">
            <w:pPr>
              <w:spacing w:line="240" w:lineRule="auto"/>
              <w:jc w:val="both"/>
              <w:rPr>
                <w:rFonts w:asciiTheme="majorBidi" w:hAnsiTheme="majorBidi" w:cstheme="majorBidi"/>
                <w:sz w:val="24"/>
                <w:szCs w:val="24"/>
              </w:rPr>
            </w:pPr>
            <w:r w:rsidRPr="000F2CC2">
              <w:rPr>
                <w:rFonts w:asciiTheme="majorBidi" w:hAnsiTheme="majorBidi" w:cstheme="majorBidi"/>
                <w:b/>
                <w:sz w:val="24"/>
                <w:szCs w:val="24"/>
              </w:rPr>
              <w:t>RV</w:t>
            </w:r>
          </w:p>
        </w:tc>
        <w:tc>
          <w:tcPr>
            <w:tcW w:w="4869" w:type="dxa"/>
            <w:tcBorders>
              <w:top w:val="nil"/>
              <w:left w:val="nil"/>
              <w:bottom w:val="nil"/>
              <w:right w:val="nil"/>
            </w:tcBorders>
          </w:tcPr>
          <w:p w14:paraId="6FB5C6BB" w14:textId="7B3D2840" w:rsidR="00BD2363" w:rsidRPr="000F2CC2" w:rsidRDefault="007E0EAF" w:rsidP="002B0FE9">
            <w:pPr>
              <w:spacing w:line="240" w:lineRule="auto"/>
              <w:jc w:val="both"/>
              <w:rPr>
                <w:rFonts w:asciiTheme="majorBidi" w:hAnsiTheme="majorBidi" w:cstheme="majorBidi"/>
                <w:sz w:val="24"/>
                <w:szCs w:val="24"/>
              </w:rPr>
            </w:pPr>
            <w:r w:rsidRPr="000F2CC2">
              <w:rPr>
                <w:rFonts w:asciiTheme="majorBidi" w:hAnsiTheme="majorBidi" w:cstheme="majorBidi"/>
                <w:sz w:val="24"/>
                <w:szCs w:val="24"/>
              </w:rPr>
              <w:t xml:space="preserve">Right Ventricle </w:t>
            </w:r>
          </w:p>
        </w:tc>
      </w:tr>
      <w:tr w:rsidR="00BD2363" w:rsidRPr="000F2CC2" w14:paraId="4136CB20" w14:textId="77777777" w:rsidTr="00ED3066">
        <w:trPr>
          <w:trHeight w:val="288"/>
        </w:trPr>
        <w:tc>
          <w:tcPr>
            <w:tcW w:w="1462" w:type="dxa"/>
            <w:tcBorders>
              <w:top w:val="nil"/>
              <w:left w:val="nil"/>
              <w:bottom w:val="nil"/>
              <w:right w:val="nil"/>
            </w:tcBorders>
          </w:tcPr>
          <w:p w14:paraId="2EA7AF56" w14:textId="5958C184" w:rsidR="00BD2363" w:rsidRPr="000F2CC2" w:rsidRDefault="007E0EAF" w:rsidP="002B0FE9">
            <w:pPr>
              <w:spacing w:line="240" w:lineRule="auto"/>
              <w:jc w:val="both"/>
              <w:rPr>
                <w:rFonts w:asciiTheme="majorBidi" w:hAnsiTheme="majorBidi" w:cstheme="majorBidi"/>
                <w:sz w:val="24"/>
                <w:szCs w:val="24"/>
              </w:rPr>
            </w:pPr>
            <w:r w:rsidRPr="000F2CC2">
              <w:rPr>
                <w:rFonts w:asciiTheme="majorBidi" w:hAnsiTheme="majorBidi" w:cstheme="majorBidi"/>
                <w:b/>
                <w:sz w:val="24"/>
                <w:szCs w:val="24"/>
              </w:rPr>
              <w:t>TNF</w:t>
            </w:r>
          </w:p>
        </w:tc>
        <w:tc>
          <w:tcPr>
            <w:tcW w:w="4869" w:type="dxa"/>
            <w:tcBorders>
              <w:top w:val="nil"/>
              <w:left w:val="nil"/>
              <w:bottom w:val="nil"/>
              <w:right w:val="nil"/>
            </w:tcBorders>
          </w:tcPr>
          <w:p w14:paraId="71FE3B53" w14:textId="4DE5EC07" w:rsidR="00BD2363" w:rsidRPr="000F2CC2" w:rsidRDefault="007E0EAF" w:rsidP="002B0FE9">
            <w:pPr>
              <w:spacing w:line="240" w:lineRule="auto"/>
              <w:jc w:val="both"/>
              <w:rPr>
                <w:rFonts w:asciiTheme="majorBidi" w:hAnsiTheme="majorBidi" w:cstheme="majorBidi"/>
                <w:sz w:val="24"/>
                <w:szCs w:val="24"/>
              </w:rPr>
            </w:pPr>
            <w:r w:rsidRPr="000F2CC2">
              <w:rPr>
                <w:rFonts w:asciiTheme="majorBidi" w:hAnsiTheme="majorBidi" w:cstheme="majorBidi"/>
                <w:sz w:val="24"/>
                <w:szCs w:val="24"/>
              </w:rPr>
              <w:t xml:space="preserve">Tumer Necrosis Factor </w:t>
            </w:r>
          </w:p>
        </w:tc>
      </w:tr>
      <w:tr w:rsidR="00BD2363" w:rsidRPr="000F2CC2" w14:paraId="4A898385" w14:textId="77777777" w:rsidTr="00F7305E">
        <w:trPr>
          <w:trHeight w:val="199"/>
        </w:trPr>
        <w:tc>
          <w:tcPr>
            <w:tcW w:w="1462" w:type="dxa"/>
            <w:tcBorders>
              <w:top w:val="nil"/>
              <w:left w:val="nil"/>
              <w:bottom w:val="nil"/>
              <w:right w:val="nil"/>
            </w:tcBorders>
          </w:tcPr>
          <w:p w14:paraId="6E1B5AB9" w14:textId="35CA2BC2" w:rsidR="00BD2363" w:rsidRPr="000F2CC2" w:rsidRDefault="007E0EAF" w:rsidP="002B0FE9">
            <w:pPr>
              <w:spacing w:line="240" w:lineRule="auto"/>
              <w:jc w:val="both"/>
              <w:rPr>
                <w:rFonts w:asciiTheme="majorBidi" w:hAnsiTheme="majorBidi" w:cstheme="majorBidi"/>
                <w:sz w:val="24"/>
                <w:szCs w:val="24"/>
              </w:rPr>
            </w:pPr>
            <w:r w:rsidRPr="000F2CC2">
              <w:rPr>
                <w:rFonts w:asciiTheme="majorBidi" w:hAnsiTheme="majorBidi" w:cstheme="majorBidi"/>
                <w:b/>
                <w:sz w:val="24"/>
                <w:szCs w:val="24"/>
              </w:rPr>
              <w:t>RA</w:t>
            </w:r>
          </w:p>
        </w:tc>
        <w:tc>
          <w:tcPr>
            <w:tcW w:w="4869" w:type="dxa"/>
            <w:tcBorders>
              <w:top w:val="nil"/>
              <w:left w:val="nil"/>
              <w:bottom w:val="nil"/>
              <w:right w:val="nil"/>
            </w:tcBorders>
          </w:tcPr>
          <w:p w14:paraId="2A744BB7" w14:textId="743E140F" w:rsidR="00BD2363" w:rsidRPr="000F2CC2" w:rsidRDefault="007E0EAF" w:rsidP="002B0FE9">
            <w:pPr>
              <w:spacing w:line="240" w:lineRule="auto"/>
              <w:jc w:val="both"/>
              <w:rPr>
                <w:rFonts w:asciiTheme="majorBidi" w:hAnsiTheme="majorBidi" w:cstheme="majorBidi"/>
                <w:sz w:val="24"/>
                <w:szCs w:val="24"/>
              </w:rPr>
            </w:pPr>
            <w:r w:rsidRPr="000F2CC2">
              <w:rPr>
                <w:rFonts w:asciiTheme="majorBidi" w:hAnsiTheme="majorBidi" w:cstheme="majorBidi"/>
                <w:sz w:val="24"/>
                <w:szCs w:val="24"/>
              </w:rPr>
              <w:t>Right Atrium</w:t>
            </w:r>
          </w:p>
        </w:tc>
      </w:tr>
      <w:tr w:rsidR="00BD2363" w:rsidRPr="000F2CC2" w14:paraId="26736156" w14:textId="77777777" w:rsidTr="00F7305E">
        <w:trPr>
          <w:trHeight w:val="199"/>
        </w:trPr>
        <w:tc>
          <w:tcPr>
            <w:tcW w:w="1462" w:type="dxa"/>
            <w:tcBorders>
              <w:top w:val="nil"/>
              <w:left w:val="nil"/>
              <w:bottom w:val="nil"/>
              <w:right w:val="nil"/>
            </w:tcBorders>
          </w:tcPr>
          <w:p w14:paraId="18876F91" w14:textId="3D04D738" w:rsidR="00BD2363" w:rsidRPr="000F2CC2" w:rsidRDefault="007E0EAF" w:rsidP="002B0FE9">
            <w:pPr>
              <w:spacing w:line="240" w:lineRule="auto"/>
              <w:jc w:val="both"/>
              <w:rPr>
                <w:rFonts w:asciiTheme="majorBidi" w:hAnsiTheme="majorBidi" w:cstheme="majorBidi"/>
                <w:sz w:val="24"/>
                <w:szCs w:val="24"/>
              </w:rPr>
            </w:pPr>
            <w:r w:rsidRPr="000F2CC2">
              <w:rPr>
                <w:rFonts w:asciiTheme="majorBidi" w:hAnsiTheme="majorBidi" w:cstheme="majorBidi"/>
                <w:b/>
                <w:sz w:val="24"/>
                <w:szCs w:val="24"/>
              </w:rPr>
              <w:t>RHC</w:t>
            </w:r>
          </w:p>
        </w:tc>
        <w:tc>
          <w:tcPr>
            <w:tcW w:w="4869" w:type="dxa"/>
            <w:tcBorders>
              <w:top w:val="nil"/>
              <w:left w:val="nil"/>
              <w:bottom w:val="nil"/>
              <w:right w:val="nil"/>
            </w:tcBorders>
          </w:tcPr>
          <w:p w14:paraId="1ECFD6E2" w14:textId="089C9B58" w:rsidR="00BD2363" w:rsidRPr="000F2CC2" w:rsidRDefault="007E0EAF" w:rsidP="002B0FE9">
            <w:pPr>
              <w:spacing w:line="240" w:lineRule="auto"/>
              <w:jc w:val="both"/>
              <w:rPr>
                <w:rFonts w:asciiTheme="majorBidi" w:hAnsiTheme="majorBidi" w:cstheme="majorBidi"/>
                <w:sz w:val="24"/>
                <w:szCs w:val="24"/>
              </w:rPr>
            </w:pPr>
            <w:r w:rsidRPr="000F2CC2">
              <w:rPr>
                <w:rFonts w:asciiTheme="majorBidi" w:hAnsiTheme="majorBidi" w:cstheme="majorBidi"/>
                <w:sz w:val="24"/>
                <w:szCs w:val="24"/>
              </w:rPr>
              <w:t>Right Heart Catheterization</w:t>
            </w:r>
          </w:p>
        </w:tc>
      </w:tr>
      <w:tr w:rsidR="00BD2363" w:rsidRPr="000F2CC2" w14:paraId="413BA98C" w14:textId="77777777" w:rsidTr="00F7305E">
        <w:trPr>
          <w:trHeight w:val="198"/>
        </w:trPr>
        <w:tc>
          <w:tcPr>
            <w:tcW w:w="1462" w:type="dxa"/>
            <w:tcBorders>
              <w:top w:val="nil"/>
              <w:left w:val="nil"/>
              <w:bottom w:val="nil"/>
              <w:right w:val="nil"/>
            </w:tcBorders>
          </w:tcPr>
          <w:p w14:paraId="3369F3CA" w14:textId="77777777" w:rsidR="00BD2363" w:rsidRPr="000F2CC2" w:rsidRDefault="00BD2363" w:rsidP="002B0FE9">
            <w:pPr>
              <w:spacing w:line="240" w:lineRule="auto"/>
              <w:jc w:val="both"/>
              <w:rPr>
                <w:rFonts w:asciiTheme="majorBidi" w:hAnsiTheme="majorBidi" w:cstheme="majorBidi"/>
                <w:sz w:val="24"/>
                <w:szCs w:val="24"/>
              </w:rPr>
            </w:pPr>
            <w:r w:rsidRPr="000F2CC2">
              <w:rPr>
                <w:rFonts w:asciiTheme="majorBidi" w:hAnsiTheme="majorBidi" w:cstheme="majorBidi"/>
                <w:b/>
                <w:sz w:val="24"/>
                <w:szCs w:val="24"/>
              </w:rPr>
              <w:t xml:space="preserve">TRV </w:t>
            </w:r>
          </w:p>
        </w:tc>
        <w:tc>
          <w:tcPr>
            <w:tcW w:w="4869" w:type="dxa"/>
            <w:tcBorders>
              <w:top w:val="nil"/>
              <w:left w:val="nil"/>
              <w:bottom w:val="nil"/>
              <w:right w:val="nil"/>
            </w:tcBorders>
          </w:tcPr>
          <w:p w14:paraId="02BA542B" w14:textId="77777777" w:rsidR="00BD2363" w:rsidRPr="000F2CC2" w:rsidRDefault="00BD2363" w:rsidP="002B0FE9">
            <w:pPr>
              <w:spacing w:line="240" w:lineRule="auto"/>
              <w:jc w:val="both"/>
              <w:rPr>
                <w:rFonts w:asciiTheme="majorBidi" w:hAnsiTheme="majorBidi" w:cstheme="majorBidi"/>
                <w:sz w:val="24"/>
                <w:szCs w:val="24"/>
              </w:rPr>
            </w:pPr>
            <w:r w:rsidRPr="000F2CC2">
              <w:rPr>
                <w:rFonts w:asciiTheme="majorBidi" w:hAnsiTheme="majorBidi" w:cstheme="majorBidi"/>
                <w:sz w:val="24"/>
                <w:szCs w:val="24"/>
              </w:rPr>
              <w:t xml:space="preserve">Tricuspid Regurge Velocity </w:t>
            </w:r>
          </w:p>
        </w:tc>
      </w:tr>
      <w:tr w:rsidR="00BD2363" w:rsidRPr="000F2CC2" w14:paraId="5B4A6A9A" w14:textId="77777777" w:rsidTr="00F7305E">
        <w:trPr>
          <w:trHeight w:val="197"/>
        </w:trPr>
        <w:tc>
          <w:tcPr>
            <w:tcW w:w="1462" w:type="dxa"/>
            <w:tcBorders>
              <w:top w:val="nil"/>
              <w:left w:val="nil"/>
              <w:bottom w:val="nil"/>
              <w:right w:val="nil"/>
            </w:tcBorders>
          </w:tcPr>
          <w:p w14:paraId="28E434FB" w14:textId="77777777" w:rsidR="00BD2363" w:rsidRPr="000F2CC2" w:rsidRDefault="00BD2363" w:rsidP="002B0FE9">
            <w:pPr>
              <w:spacing w:line="240" w:lineRule="auto"/>
              <w:jc w:val="both"/>
              <w:rPr>
                <w:rFonts w:asciiTheme="majorBidi" w:hAnsiTheme="majorBidi" w:cstheme="majorBidi"/>
                <w:sz w:val="24"/>
                <w:szCs w:val="24"/>
              </w:rPr>
            </w:pPr>
            <w:r w:rsidRPr="000F2CC2">
              <w:rPr>
                <w:rFonts w:asciiTheme="majorBidi" w:hAnsiTheme="majorBidi" w:cstheme="majorBidi"/>
                <w:b/>
                <w:sz w:val="24"/>
                <w:szCs w:val="24"/>
              </w:rPr>
              <w:lastRenderedPageBreak/>
              <w:t xml:space="preserve">WU </w:t>
            </w:r>
          </w:p>
        </w:tc>
        <w:tc>
          <w:tcPr>
            <w:tcW w:w="4869" w:type="dxa"/>
            <w:tcBorders>
              <w:top w:val="nil"/>
              <w:left w:val="nil"/>
              <w:bottom w:val="nil"/>
              <w:right w:val="nil"/>
            </w:tcBorders>
          </w:tcPr>
          <w:p w14:paraId="55D158D9" w14:textId="77777777" w:rsidR="00BD2363" w:rsidRPr="000F2CC2" w:rsidRDefault="00BD2363" w:rsidP="002B0FE9">
            <w:pPr>
              <w:spacing w:line="240" w:lineRule="auto"/>
              <w:jc w:val="both"/>
              <w:rPr>
                <w:rFonts w:asciiTheme="majorBidi" w:hAnsiTheme="majorBidi" w:cstheme="majorBidi"/>
                <w:sz w:val="24"/>
                <w:szCs w:val="24"/>
              </w:rPr>
            </w:pPr>
            <w:r w:rsidRPr="000F2CC2">
              <w:rPr>
                <w:rFonts w:asciiTheme="majorBidi" w:hAnsiTheme="majorBidi" w:cstheme="majorBidi"/>
                <w:sz w:val="24"/>
                <w:szCs w:val="24"/>
              </w:rPr>
              <w:t xml:space="preserve">Wood Unit </w:t>
            </w:r>
          </w:p>
        </w:tc>
      </w:tr>
      <w:tr w:rsidR="004533DF" w:rsidRPr="000F2CC2" w14:paraId="00FC9297" w14:textId="77777777" w:rsidTr="00F7305E">
        <w:trPr>
          <w:trHeight w:val="197"/>
        </w:trPr>
        <w:tc>
          <w:tcPr>
            <w:tcW w:w="1462" w:type="dxa"/>
            <w:tcBorders>
              <w:top w:val="nil"/>
              <w:left w:val="nil"/>
              <w:bottom w:val="nil"/>
              <w:right w:val="nil"/>
            </w:tcBorders>
          </w:tcPr>
          <w:p w14:paraId="620D2D80" w14:textId="1A668A5D" w:rsidR="004533DF" w:rsidRPr="000F2CC2" w:rsidRDefault="00631C49" w:rsidP="002B0FE9">
            <w:pPr>
              <w:spacing w:line="240" w:lineRule="auto"/>
              <w:jc w:val="both"/>
              <w:rPr>
                <w:rFonts w:asciiTheme="majorBidi" w:hAnsiTheme="majorBidi" w:cstheme="majorBidi"/>
                <w:b/>
                <w:sz w:val="24"/>
                <w:szCs w:val="24"/>
              </w:rPr>
            </w:pPr>
            <w:r w:rsidRPr="000F2CC2">
              <w:rPr>
                <w:rFonts w:asciiTheme="majorBidi" w:hAnsiTheme="majorBidi" w:cstheme="majorBidi"/>
                <w:b/>
                <w:sz w:val="24"/>
                <w:szCs w:val="24"/>
              </w:rPr>
              <w:t>Tnt</w:t>
            </w:r>
          </w:p>
        </w:tc>
        <w:tc>
          <w:tcPr>
            <w:tcW w:w="4869" w:type="dxa"/>
            <w:tcBorders>
              <w:top w:val="nil"/>
              <w:left w:val="nil"/>
              <w:bottom w:val="nil"/>
              <w:right w:val="nil"/>
            </w:tcBorders>
          </w:tcPr>
          <w:p w14:paraId="2E9764A3" w14:textId="67F55884" w:rsidR="004533DF" w:rsidRPr="000F2CC2" w:rsidRDefault="00631C49" w:rsidP="002B0FE9">
            <w:pPr>
              <w:spacing w:line="240" w:lineRule="auto"/>
              <w:jc w:val="both"/>
              <w:rPr>
                <w:rFonts w:asciiTheme="majorBidi" w:hAnsiTheme="majorBidi" w:cstheme="majorBidi"/>
                <w:sz w:val="24"/>
                <w:szCs w:val="24"/>
              </w:rPr>
            </w:pPr>
            <w:r w:rsidRPr="000F2CC2">
              <w:rPr>
                <w:rFonts w:asciiTheme="majorBidi" w:hAnsiTheme="majorBidi" w:cstheme="majorBidi"/>
                <w:sz w:val="24"/>
                <w:szCs w:val="24"/>
              </w:rPr>
              <w:t>tropnin</w:t>
            </w:r>
          </w:p>
        </w:tc>
      </w:tr>
      <w:tr w:rsidR="004533DF" w:rsidRPr="000F2CC2" w14:paraId="3419D780" w14:textId="77777777" w:rsidTr="00F7305E">
        <w:trPr>
          <w:trHeight w:val="197"/>
        </w:trPr>
        <w:tc>
          <w:tcPr>
            <w:tcW w:w="1462" w:type="dxa"/>
            <w:tcBorders>
              <w:top w:val="nil"/>
              <w:left w:val="nil"/>
              <w:bottom w:val="nil"/>
              <w:right w:val="nil"/>
            </w:tcBorders>
          </w:tcPr>
          <w:p w14:paraId="7490685E" w14:textId="3DAE67B1" w:rsidR="004533DF" w:rsidRPr="000F2CC2" w:rsidRDefault="00631C49" w:rsidP="002B0FE9">
            <w:pPr>
              <w:spacing w:line="240" w:lineRule="auto"/>
              <w:jc w:val="both"/>
              <w:rPr>
                <w:rFonts w:asciiTheme="majorBidi" w:hAnsiTheme="majorBidi" w:cstheme="majorBidi"/>
                <w:b/>
                <w:sz w:val="24"/>
                <w:szCs w:val="24"/>
              </w:rPr>
            </w:pPr>
            <w:r w:rsidRPr="000F2CC2">
              <w:rPr>
                <w:rFonts w:asciiTheme="majorBidi" w:hAnsiTheme="majorBidi" w:cstheme="majorBidi"/>
                <w:b/>
                <w:sz w:val="24"/>
                <w:szCs w:val="24"/>
              </w:rPr>
              <w:t>6MWD</w:t>
            </w:r>
          </w:p>
        </w:tc>
        <w:tc>
          <w:tcPr>
            <w:tcW w:w="4869" w:type="dxa"/>
            <w:tcBorders>
              <w:top w:val="nil"/>
              <w:left w:val="nil"/>
              <w:bottom w:val="nil"/>
              <w:right w:val="nil"/>
            </w:tcBorders>
          </w:tcPr>
          <w:p w14:paraId="6300E338" w14:textId="59BF5411" w:rsidR="004533DF" w:rsidRPr="000F2CC2" w:rsidRDefault="00631C49" w:rsidP="002B0FE9">
            <w:pPr>
              <w:spacing w:line="240" w:lineRule="auto"/>
              <w:jc w:val="both"/>
              <w:rPr>
                <w:rFonts w:asciiTheme="majorBidi" w:hAnsiTheme="majorBidi" w:cstheme="majorBidi"/>
                <w:sz w:val="24"/>
                <w:szCs w:val="24"/>
              </w:rPr>
            </w:pPr>
            <w:r w:rsidRPr="000F2CC2">
              <w:rPr>
                <w:rFonts w:asciiTheme="majorBidi" w:hAnsiTheme="majorBidi" w:cstheme="majorBidi"/>
                <w:sz w:val="24"/>
                <w:szCs w:val="24"/>
              </w:rPr>
              <w:t>Six-Minute Walk Distance</w:t>
            </w:r>
          </w:p>
        </w:tc>
      </w:tr>
      <w:tr w:rsidR="004533DF" w:rsidRPr="000F2CC2" w14:paraId="607EFA62" w14:textId="77777777" w:rsidTr="00F7305E">
        <w:trPr>
          <w:trHeight w:val="197"/>
        </w:trPr>
        <w:tc>
          <w:tcPr>
            <w:tcW w:w="1462" w:type="dxa"/>
            <w:tcBorders>
              <w:top w:val="nil"/>
              <w:left w:val="nil"/>
              <w:bottom w:val="nil"/>
              <w:right w:val="nil"/>
            </w:tcBorders>
          </w:tcPr>
          <w:p w14:paraId="3181ED1C" w14:textId="77777777" w:rsidR="004533DF" w:rsidRPr="000F2CC2" w:rsidRDefault="00631C49" w:rsidP="002B0FE9">
            <w:pPr>
              <w:spacing w:line="240" w:lineRule="auto"/>
              <w:jc w:val="both"/>
              <w:rPr>
                <w:rFonts w:asciiTheme="majorBidi" w:hAnsiTheme="majorBidi" w:cstheme="majorBidi"/>
                <w:b/>
                <w:sz w:val="24"/>
                <w:szCs w:val="24"/>
              </w:rPr>
            </w:pPr>
            <w:r w:rsidRPr="000F2CC2">
              <w:rPr>
                <w:rFonts w:asciiTheme="majorBidi" w:hAnsiTheme="majorBidi" w:cstheme="majorBidi"/>
                <w:b/>
                <w:sz w:val="24"/>
                <w:szCs w:val="24"/>
              </w:rPr>
              <w:t>ABG</w:t>
            </w:r>
          </w:p>
          <w:p w14:paraId="5E6D2283" w14:textId="248D9660" w:rsidR="00631C49" w:rsidRPr="000F2CC2" w:rsidRDefault="00631C49" w:rsidP="002B0FE9">
            <w:pPr>
              <w:spacing w:line="240" w:lineRule="auto"/>
              <w:jc w:val="both"/>
              <w:rPr>
                <w:rFonts w:asciiTheme="majorBidi" w:hAnsiTheme="majorBidi" w:cstheme="majorBidi"/>
                <w:b/>
                <w:sz w:val="24"/>
                <w:szCs w:val="24"/>
              </w:rPr>
            </w:pPr>
            <w:r w:rsidRPr="000F2CC2">
              <w:rPr>
                <w:rFonts w:asciiTheme="majorBidi" w:hAnsiTheme="majorBidi" w:cstheme="majorBidi"/>
                <w:b/>
                <w:sz w:val="24"/>
                <w:szCs w:val="24"/>
              </w:rPr>
              <w:t>HRCT</w:t>
            </w:r>
          </w:p>
        </w:tc>
        <w:tc>
          <w:tcPr>
            <w:tcW w:w="4869" w:type="dxa"/>
            <w:tcBorders>
              <w:top w:val="nil"/>
              <w:left w:val="nil"/>
              <w:bottom w:val="nil"/>
              <w:right w:val="nil"/>
            </w:tcBorders>
          </w:tcPr>
          <w:p w14:paraId="3FAEF93C" w14:textId="77777777" w:rsidR="004533DF" w:rsidRPr="000F2CC2" w:rsidRDefault="00631C49" w:rsidP="002B0FE9">
            <w:pPr>
              <w:spacing w:line="240" w:lineRule="auto"/>
              <w:jc w:val="both"/>
              <w:rPr>
                <w:rFonts w:asciiTheme="majorBidi" w:hAnsiTheme="majorBidi" w:cstheme="majorBidi"/>
                <w:sz w:val="24"/>
                <w:szCs w:val="24"/>
              </w:rPr>
            </w:pPr>
            <w:r w:rsidRPr="000F2CC2">
              <w:rPr>
                <w:rFonts w:asciiTheme="majorBidi" w:hAnsiTheme="majorBidi" w:cstheme="majorBidi"/>
                <w:sz w:val="24"/>
                <w:szCs w:val="24"/>
              </w:rPr>
              <w:t>Arterial blood gases</w:t>
            </w:r>
          </w:p>
          <w:p w14:paraId="1BD1F3B4" w14:textId="20DE52AF" w:rsidR="00631C49" w:rsidRPr="000F2CC2" w:rsidRDefault="00631C49" w:rsidP="002B0FE9">
            <w:pPr>
              <w:spacing w:line="240" w:lineRule="auto"/>
              <w:jc w:val="both"/>
              <w:rPr>
                <w:rFonts w:asciiTheme="majorBidi" w:hAnsiTheme="majorBidi" w:cstheme="majorBidi"/>
                <w:sz w:val="24"/>
                <w:szCs w:val="24"/>
              </w:rPr>
            </w:pPr>
            <w:r w:rsidRPr="000F2CC2">
              <w:rPr>
                <w:rFonts w:asciiTheme="majorBidi" w:hAnsiTheme="majorBidi" w:cstheme="majorBidi"/>
                <w:sz w:val="24"/>
                <w:szCs w:val="24"/>
              </w:rPr>
              <w:t>High resolution conventional tomography</w:t>
            </w:r>
          </w:p>
        </w:tc>
      </w:tr>
    </w:tbl>
    <w:p w14:paraId="106E298C" w14:textId="77777777" w:rsidR="00BD2363" w:rsidRPr="000F2CC2" w:rsidRDefault="00BD2363" w:rsidP="002B0FE9">
      <w:pPr>
        <w:keepNext/>
        <w:keepLines/>
        <w:spacing w:after="0" w:line="240" w:lineRule="auto"/>
        <w:jc w:val="both"/>
        <w:outlineLvl w:val="0"/>
        <w:rPr>
          <w:rFonts w:asciiTheme="majorBidi" w:eastAsia="Times New Roman" w:hAnsiTheme="majorBidi" w:cstheme="majorBidi"/>
          <w:b/>
          <w:color w:val="000000"/>
          <w:kern w:val="2"/>
          <w:sz w:val="24"/>
          <w:szCs w:val="24"/>
          <w14:ligatures w14:val="standardContextual"/>
        </w:rPr>
      </w:pPr>
      <w:r w:rsidRPr="000F2CC2">
        <w:rPr>
          <w:rFonts w:asciiTheme="majorBidi" w:eastAsia="Times New Roman" w:hAnsiTheme="majorBidi" w:cstheme="majorBidi"/>
          <w:b/>
          <w:color w:val="000000"/>
          <w:kern w:val="2"/>
          <w:sz w:val="24"/>
          <w:szCs w:val="24"/>
          <w14:ligatures w14:val="standardContextual"/>
        </w:rPr>
        <w:t xml:space="preserve">DECLARATIONS </w:t>
      </w:r>
    </w:p>
    <w:p w14:paraId="6D3CA145" w14:textId="2E169C51" w:rsidR="00BD2363" w:rsidRPr="000F2CC2" w:rsidRDefault="00BD2363" w:rsidP="002B0FE9">
      <w:pPr>
        <w:spacing w:after="0" w:line="240" w:lineRule="auto"/>
        <w:jc w:val="both"/>
        <w:rPr>
          <w:rFonts w:asciiTheme="majorBidi" w:eastAsia="Times New Roman" w:hAnsiTheme="majorBidi" w:cstheme="majorBidi"/>
          <w:color w:val="000000"/>
          <w:kern w:val="2"/>
          <w:sz w:val="24"/>
          <w:szCs w:val="24"/>
          <w:lang w:bidi="en-US"/>
          <w14:ligatures w14:val="standardContextual"/>
        </w:rPr>
      </w:pPr>
      <w:r w:rsidRPr="000F2CC2">
        <w:rPr>
          <w:rFonts w:asciiTheme="majorBidi" w:eastAsia="Times New Roman" w:hAnsiTheme="majorBidi" w:cstheme="majorBidi"/>
          <w:b/>
          <w:color w:val="000000"/>
          <w:kern w:val="2"/>
          <w:sz w:val="24"/>
          <w:szCs w:val="24"/>
          <w:lang w:bidi="en-US"/>
          <w14:ligatures w14:val="standardContextual"/>
        </w:rPr>
        <w:t xml:space="preserve">Ethics approval </w:t>
      </w:r>
      <w:r w:rsidR="0098374C" w:rsidRPr="000F2CC2">
        <w:rPr>
          <w:rFonts w:asciiTheme="majorBidi" w:eastAsia="Times New Roman" w:hAnsiTheme="majorBidi" w:cstheme="majorBidi"/>
          <w:b/>
          <w:color w:val="000000"/>
          <w:kern w:val="2"/>
          <w:sz w:val="24"/>
          <w:szCs w:val="24"/>
          <w:lang w:bidi="en-US"/>
          <w14:ligatures w14:val="standardContextual"/>
        </w:rPr>
        <w:t>&amp;</w:t>
      </w:r>
      <w:r w:rsidRPr="000F2CC2">
        <w:rPr>
          <w:rFonts w:asciiTheme="majorBidi" w:eastAsia="Times New Roman" w:hAnsiTheme="majorBidi" w:cstheme="majorBidi"/>
          <w:b/>
          <w:color w:val="000000"/>
          <w:kern w:val="2"/>
          <w:sz w:val="24"/>
          <w:szCs w:val="24"/>
          <w:lang w:bidi="en-US"/>
          <w14:ligatures w14:val="standardContextual"/>
        </w:rPr>
        <w:t xml:space="preserve"> consent to participate: </w:t>
      </w:r>
      <w:r w:rsidRPr="000F2CC2">
        <w:rPr>
          <w:rFonts w:asciiTheme="majorBidi" w:eastAsia="Times New Roman" w:hAnsiTheme="majorBidi" w:cstheme="majorBidi"/>
          <w:color w:val="000000"/>
          <w:kern w:val="2"/>
          <w:sz w:val="24"/>
          <w:szCs w:val="24"/>
          <w:lang w:bidi="en-US"/>
          <w14:ligatures w14:val="standardContextual"/>
        </w:rPr>
        <w:t xml:space="preserve">Written informed consent </w:t>
      </w:r>
      <w:r w:rsidR="008A7E16" w:rsidRPr="000F2CC2">
        <w:rPr>
          <w:rFonts w:asciiTheme="majorBidi" w:eastAsia="Times New Roman" w:hAnsiTheme="majorBidi" w:cstheme="majorBidi"/>
          <w:color w:val="000000"/>
          <w:kern w:val="2"/>
          <w:sz w:val="24"/>
          <w:szCs w:val="24"/>
          <w:lang w:bidi="en-US"/>
          <w14:ligatures w14:val="standardContextual"/>
        </w:rPr>
        <w:t>has been gathered</w:t>
      </w:r>
      <w:r w:rsidRPr="000F2CC2">
        <w:rPr>
          <w:rFonts w:asciiTheme="majorBidi" w:eastAsia="Times New Roman" w:hAnsiTheme="majorBidi" w:cstheme="majorBidi"/>
          <w:color w:val="000000"/>
          <w:kern w:val="2"/>
          <w:sz w:val="24"/>
          <w:szCs w:val="24"/>
          <w:lang w:bidi="en-US"/>
          <w14:ligatures w14:val="standardContextual"/>
        </w:rPr>
        <w:t xml:space="preserve"> from all </w:t>
      </w:r>
      <w:r w:rsidR="008A7E16" w:rsidRPr="000F2CC2">
        <w:rPr>
          <w:rFonts w:asciiTheme="majorBidi" w:eastAsia="Times New Roman" w:hAnsiTheme="majorBidi" w:cstheme="majorBidi"/>
          <w:color w:val="000000"/>
          <w:kern w:val="2"/>
          <w:sz w:val="24"/>
          <w:szCs w:val="24"/>
          <w:lang w:bidi="en-US"/>
          <w14:ligatures w14:val="standardContextual"/>
        </w:rPr>
        <w:t>cases</w:t>
      </w:r>
      <w:r w:rsidR="001A5FB4" w:rsidRPr="000F2CC2">
        <w:rPr>
          <w:rFonts w:asciiTheme="majorBidi" w:eastAsia="Times New Roman" w:hAnsiTheme="majorBidi" w:cstheme="majorBidi"/>
          <w:color w:val="000000"/>
          <w:kern w:val="2"/>
          <w:sz w:val="24"/>
          <w:szCs w:val="24"/>
          <w:lang w:bidi="en-US"/>
          <w14:ligatures w14:val="standardContextual"/>
        </w:rPr>
        <w:t xml:space="preserve"> or gradians</w:t>
      </w:r>
      <w:r w:rsidRPr="000F2CC2">
        <w:rPr>
          <w:rFonts w:asciiTheme="majorBidi" w:eastAsia="Times New Roman" w:hAnsiTheme="majorBidi" w:cstheme="majorBidi"/>
          <w:color w:val="000000"/>
          <w:kern w:val="2"/>
          <w:sz w:val="24"/>
          <w:szCs w:val="24"/>
          <w:lang w:bidi="en-US"/>
          <w14:ligatures w14:val="standardContextual"/>
        </w:rPr>
        <w:t xml:space="preserve">; the Benha university ethics committee </w:t>
      </w:r>
      <w:r w:rsidR="00970E56" w:rsidRPr="000F2CC2">
        <w:rPr>
          <w:rFonts w:asciiTheme="majorBidi" w:eastAsia="Times New Roman" w:hAnsiTheme="majorBidi" w:cstheme="majorBidi"/>
          <w:color w:val="000000"/>
          <w:kern w:val="2"/>
          <w:sz w:val="24"/>
          <w:szCs w:val="24"/>
          <w:lang w:bidi="en-US"/>
          <w14:ligatures w14:val="standardContextual"/>
        </w:rPr>
        <w:t>provide</w:t>
      </w:r>
      <w:r w:rsidRPr="000F2CC2">
        <w:rPr>
          <w:rFonts w:asciiTheme="majorBidi" w:eastAsia="Times New Roman" w:hAnsiTheme="majorBidi" w:cstheme="majorBidi"/>
          <w:color w:val="000000"/>
          <w:kern w:val="2"/>
          <w:sz w:val="24"/>
          <w:szCs w:val="24"/>
          <w:lang w:bidi="en-US"/>
          <w14:ligatures w14:val="standardContextual"/>
        </w:rPr>
        <w:t xml:space="preserve"> its </w:t>
      </w:r>
      <w:r w:rsidR="008A7E16" w:rsidRPr="000F2CC2">
        <w:rPr>
          <w:rFonts w:asciiTheme="majorBidi" w:eastAsia="Times New Roman" w:hAnsiTheme="majorBidi" w:cstheme="majorBidi"/>
          <w:color w:val="000000"/>
          <w:kern w:val="2"/>
          <w:sz w:val="24"/>
          <w:szCs w:val="24"/>
          <w:lang w:bidi="en-US"/>
          <w14:ligatures w14:val="standardContextual"/>
        </w:rPr>
        <w:t>permission</w:t>
      </w:r>
      <w:r w:rsidRPr="000F2CC2">
        <w:rPr>
          <w:rFonts w:asciiTheme="majorBidi" w:eastAsia="Times New Roman" w:hAnsiTheme="majorBidi" w:cstheme="majorBidi"/>
          <w:color w:val="000000"/>
          <w:kern w:val="2"/>
          <w:sz w:val="24"/>
          <w:szCs w:val="24"/>
          <w:lang w:bidi="en-US"/>
          <w14:ligatures w14:val="standardContextual"/>
        </w:rPr>
        <w:t xml:space="preserve"> to the </w:t>
      </w:r>
      <w:r w:rsidR="008A7E16" w:rsidRPr="000F2CC2">
        <w:rPr>
          <w:rFonts w:asciiTheme="majorBidi" w:eastAsia="Times New Roman" w:hAnsiTheme="majorBidi" w:cstheme="majorBidi"/>
          <w:color w:val="000000"/>
          <w:kern w:val="2"/>
          <w:sz w:val="24"/>
          <w:szCs w:val="24"/>
          <w:lang w:bidi="en-US"/>
          <w14:ligatures w14:val="standardContextual"/>
        </w:rPr>
        <w:t>research</w:t>
      </w:r>
      <w:r w:rsidRPr="000F2CC2">
        <w:rPr>
          <w:rFonts w:asciiTheme="majorBidi" w:eastAsia="Times New Roman" w:hAnsiTheme="majorBidi" w:cstheme="majorBidi"/>
          <w:b/>
          <w:color w:val="000000"/>
          <w:kern w:val="2"/>
          <w:sz w:val="24"/>
          <w:szCs w:val="24"/>
          <w:lang w:bidi="en-US"/>
          <w14:ligatures w14:val="standardContextual"/>
        </w:rPr>
        <w:t xml:space="preserve"> </w:t>
      </w:r>
      <w:r w:rsidRPr="000F2CC2">
        <w:rPr>
          <w:rFonts w:asciiTheme="majorBidi" w:eastAsia="Times New Roman" w:hAnsiTheme="majorBidi" w:cstheme="majorBidi"/>
          <w:color w:val="000000"/>
          <w:kern w:val="2"/>
          <w:sz w:val="24"/>
          <w:szCs w:val="24"/>
          <w:lang w:bidi="en-US"/>
          <w14:ligatures w14:val="standardContextual"/>
        </w:rPr>
        <w:t xml:space="preserve">with ethical approval </w:t>
      </w:r>
      <w:r w:rsidRPr="000F2CC2">
        <w:rPr>
          <w:rFonts w:asciiTheme="majorBidi" w:eastAsia="Times New Roman" w:hAnsiTheme="majorBidi" w:cstheme="majorBidi"/>
          <w:b/>
          <w:color w:val="000000"/>
          <w:kern w:val="2"/>
          <w:sz w:val="24"/>
          <w:szCs w:val="24"/>
          <w:lang w:bidi="en-US"/>
          <w14:ligatures w14:val="standardContextual"/>
        </w:rPr>
        <w:t>code</w:t>
      </w:r>
      <w:r w:rsidRPr="000F2CC2">
        <w:rPr>
          <w:rFonts w:asciiTheme="majorBidi" w:eastAsia="Times New Roman" w:hAnsiTheme="majorBidi" w:cstheme="majorBidi"/>
          <w:color w:val="000000"/>
          <w:kern w:val="2"/>
          <w:sz w:val="24"/>
          <w:szCs w:val="24"/>
          <w:lang w:bidi="en-US"/>
          <w14:ligatures w14:val="standardContextual"/>
        </w:rPr>
        <w:t xml:space="preserve"> </w:t>
      </w:r>
      <w:r w:rsidRPr="000F2CC2">
        <w:rPr>
          <w:rFonts w:asciiTheme="majorBidi" w:eastAsia="Times New Roman" w:hAnsiTheme="majorBidi" w:cstheme="majorBidi"/>
          <w:b/>
          <w:color w:val="000000"/>
          <w:kern w:val="2"/>
          <w:sz w:val="24"/>
          <w:szCs w:val="24"/>
          <w:lang w:bidi="en-US"/>
          <w14:ligatures w14:val="standardContextual"/>
        </w:rPr>
        <w:t>number:</w:t>
      </w:r>
      <w:r w:rsidRPr="000F2CC2">
        <w:rPr>
          <w:rFonts w:asciiTheme="majorBidi" w:eastAsia="Times New Roman" w:hAnsiTheme="majorBidi" w:cstheme="majorBidi"/>
          <w:color w:val="000000"/>
          <w:kern w:val="2"/>
          <w:sz w:val="24"/>
          <w:szCs w:val="24"/>
          <w:lang w:bidi="en-US"/>
          <w14:ligatures w14:val="standardContextual"/>
        </w:rPr>
        <w:t xml:space="preserve"> </w:t>
      </w:r>
      <w:r w:rsidRPr="000F2CC2">
        <w:rPr>
          <w:rFonts w:asciiTheme="majorBidi" w:eastAsia="Times New Roman" w:hAnsiTheme="majorBidi" w:cstheme="majorBidi"/>
          <w:b/>
          <w:color w:val="000000"/>
          <w:kern w:val="2"/>
          <w:sz w:val="24"/>
          <w:szCs w:val="24"/>
          <w:lang w:bidi="en-US"/>
          <w14:ligatures w14:val="standardContextual"/>
        </w:rPr>
        <w:t xml:space="preserve">(MD </w:t>
      </w:r>
      <w:r w:rsidR="001A5FB4" w:rsidRPr="000F2CC2">
        <w:rPr>
          <w:rFonts w:asciiTheme="majorBidi" w:eastAsia="Times New Roman" w:hAnsiTheme="majorBidi" w:cstheme="majorBidi"/>
          <w:b/>
          <w:color w:val="000000"/>
          <w:kern w:val="2"/>
          <w:sz w:val="24"/>
          <w:szCs w:val="24"/>
          <w:lang w:bidi="en-US"/>
          <w14:ligatures w14:val="standardContextual"/>
        </w:rPr>
        <w:t>9-12</w:t>
      </w:r>
      <w:r w:rsidRPr="000F2CC2">
        <w:rPr>
          <w:rFonts w:asciiTheme="majorBidi" w:eastAsia="Times New Roman" w:hAnsiTheme="majorBidi" w:cstheme="majorBidi"/>
          <w:b/>
          <w:color w:val="000000"/>
          <w:kern w:val="2"/>
          <w:sz w:val="24"/>
          <w:szCs w:val="24"/>
          <w:lang w:bidi="en-US"/>
          <w14:ligatures w14:val="standardContextual"/>
        </w:rPr>
        <w:t>-202</w:t>
      </w:r>
      <w:r w:rsidR="001A5FB4" w:rsidRPr="000F2CC2">
        <w:rPr>
          <w:rFonts w:asciiTheme="majorBidi" w:eastAsia="Times New Roman" w:hAnsiTheme="majorBidi" w:cstheme="majorBidi"/>
          <w:b/>
          <w:color w:val="000000"/>
          <w:kern w:val="2"/>
          <w:sz w:val="24"/>
          <w:szCs w:val="24"/>
          <w:lang w:bidi="en-US"/>
          <w14:ligatures w14:val="standardContextual"/>
        </w:rPr>
        <w:t>2</w:t>
      </w:r>
      <w:r w:rsidRPr="000F2CC2">
        <w:rPr>
          <w:rFonts w:asciiTheme="majorBidi" w:eastAsia="Times New Roman" w:hAnsiTheme="majorBidi" w:cstheme="majorBidi"/>
          <w:b/>
          <w:color w:val="000000"/>
          <w:kern w:val="2"/>
          <w:sz w:val="24"/>
          <w:szCs w:val="24"/>
          <w:lang w:bidi="en-US"/>
          <w14:ligatures w14:val="standardContextual"/>
        </w:rPr>
        <w:t xml:space="preserve">) </w:t>
      </w:r>
    </w:p>
    <w:p w14:paraId="4A03C3DC" w14:textId="77777777" w:rsidR="00BD2363" w:rsidRPr="000F2CC2" w:rsidRDefault="00BD2363" w:rsidP="002B0FE9">
      <w:pPr>
        <w:keepNext/>
        <w:keepLines/>
        <w:spacing w:after="0" w:line="240" w:lineRule="auto"/>
        <w:jc w:val="both"/>
        <w:outlineLvl w:val="0"/>
        <w:rPr>
          <w:rFonts w:asciiTheme="majorBidi" w:eastAsia="Times New Roman" w:hAnsiTheme="majorBidi" w:cstheme="majorBidi"/>
          <w:b/>
          <w:color w:val="000000"/>
          <w:kern w:val="2"/>
          <w:sz w:val="24"/>
          <w:szCs w:val="24"/>
          <w14:ligatures w14:val="standardContextual"/>
        </w:rPr>
      </w:pPr>
      <w:r w:rsidRPr="000F2CC2">
        <w:rPr>
          <w:rFonts w:asciiTheme="majorBidi" w:eastAsia="Times New Roman" w:hAnsiTheme="majorBidi" w:cstheme="majorBidi"/>
          <w:b/>
          <w:color w:val="000000"/>
          <w:kern w:val="2"/>
          <w:sz w:val="24"/>
          <w:szCs w:val="24"/>
          <w14:ligatures w14:val="standardContextual"/>
        </w:rPr>
        <w:t xml:space="preserve">Consent for publication: </w:t>
      </w:r>
      <w:r w:rsidRPr="000F2CC2">
        <w:rPr>
          <w:rFonts w:asciiTheme="majorBidi" w:eastAsia="Times New Roman" w:hAnsiTheme="majorBidi" w:cstheme="majorBidi"/>
          <w:color w:val="000000"/>
          <w:kern w:val="2"/>
          <w:sz w:val="24"/>
          <w:szCs w:val="24"/>
          <w14:ligatures w14:val="standardContextual"/>
        </w:rPr>
        <w:t>not applicable</w:t>
      </w:r>
      <w:r w:rsidRPr="000F2CC2">
        <w:rPr>
          <w:rFonts w:asciiTheme="majorBidi" w:eastAsia="Times New Roman" w:hAnsiTheme="majorBidi" w:cstheme="majorBidi"/>
          <w:b/>
          <w:color w:val="000000"/>
          <w:kern w:val="2"/>
          <w:sz w:val="24"/>
          <w:szCs w:val="24"/>
          <w14:ligatures w14:val="standardContextual"/>
        </w:rPr>
        <w:t xml:space="preserve"> </w:t>
      </w:r>
    </w:p>
    <w:p w14:paraId="0D7DA910" w14:textId="625A35D0" w:rsidR="00BD2363" w:rsidRPr="000F2CC2" w:rsidRDefault="00BD2363" w:rsidP="002B0FE9">
      <w:pPr>
        <w:spacing w:after="0" w:line="240" w:lineRule="auto"/>
        <w:jc w:val="both"/>
        <w:rPr>
          <w:rFonts w:asciiTheme="majorBidi" w:eastAsia="Times New Roman" w:hAnsiTheme="majorBidi" w:cstheme="majorBidi"/>
          <w:color w:val="000000"/>
          <w:kern w:val="2"/>
          <w:sz w:val="24"/>
          <w:szCs w:val="24"/>
          <w:lang w:bidi="en-US"/>
          <w14:ligatures w14:val="standardContextual"/>
        </w:rPr>
      </w:pPr>
      <w:r w:rsidRPr="000F2CC2">
        <w:rPr>
          <w:rFonts w:asciiTheme="majorBidi" w:eastAsia="Times New Roman" w:hAnsiTheme="majorBidi" w:cstheme="majorBidi"/>
          <w:b/>
          <w:color w:val="000000"/>
          <w:kern w:val="2"/>
          <w:sz w:val="24"/>
          <w:szCs w:val="24"/>
          <w:lang w:bidi="en-US"/>
          <w14:ligatures w14:val="standardContextual"/>
        </w:rPr>
        <w:t xml:space="preserve">Availability of </w:t>
      </w:r>
      <w:r w:rsidR="00F530B4" w:rsidRPr="000F2CC2">
        <w:rPr>
          <w:rFonts w:asciiTheme="majorBidi" w:eastAsia="Times New Roman" w:hAnsiTheme="majorBidi" w:cstheme="majorBidi"/>
          <w:b/>
          <w:color w:val="000000"/>
          <w:kern w:val="2"/>
          <w:sz w:val="24"/>
          <w:szCs w:val="24"/>
          <w:lang w:bidi="en-US"/>
          <w14:ligatures w14:val="standardContextual"/>
        </w:rPr>
        <w:t>information</w:t>
      </w:r>
      <w:r w:rsidRPr="000F2CC2">
        <w:rPr>
          <w:rFonts w:asciiTheme="majorBidi" w:eastAsia="Times New Roman" w:hAnsiTheme="majorBidi" w:cstheme="majorBidi"/>
          <w:b/>
          <w:color w:val="000000"/>
          <w:kern w:val="2"/>
          <w:sz w:val="24"/>
          <w:szCs w:val="24"/>
          <w:lang w:bidi="en-US"/>
          <w14:ligatures w14:val="standardContextual"/>
        </w:rPr>
        <w:t xml:space="preserve"> </w:t>
      </w:r>
      <w:r w:rsidR="003F70F2" w:rsidRPr="000F2CC2">
        <w:rPr>
          <w:rFonts w:asciiTheme="majorBidi" w:eastAsia="Times New Roman" w:hAnsiTheme="majorBidi" w:cstheme="majorBidi"/>
          <w:b/>
          <w:color w:val="000000"/>
          <w:kern w:val="2"/>
          <w:sz w:val="24"/>
          <w:szCs w:val="24"/>
          <w:lang w:bidi="en-US"/>
          <w14:ligatures w14:val="standardContextual"/>
        </w:rPr>
        <w:t>&amp;</w:t>
      </w:r>
      <w:r w:rsidRPr="000F2CC2">
        <w:rPr>
          <w:rFonts w:asciiTheme="majorBidi" w:eastAsia="Times New Roman" w:hAnsiTheme="majorBidi" w:cstheme="majorBidi"/>
          <w:b/>
          <w:color w:val="000000"/>
          <w:kern w:val="2"/>
          <w:sz w:val="24"/>
          <w:szCs w:val="24"/>
          <w:lang w:bidi="en-US"/>
          <w14:ligatures w14:val="standardContextual"/>
        </w:rPr>
        <w:t xml:space="preserve"> material: </w:t>
      </w:r>
      <w:r w:rsidRPr="000F2CC2">
        <w:rPr>
          <w:rFonts w:asciiTheme="majorBidi" w:eastAsia="Times New Roman" w:hAnsiTheme="majorBidi" w:cstheme="majorBidi"/>
          <w:color w:val="000000"/>
          <w:kern w:val="2"/>
          <w:sz w:val="24"/>
          <w:szCs w:val="24"/>
          <w:lang w:bidi="en-US"/>
          <w14:ligatures w14:val="standardContextual"/>
        </w:rPr>
        <w:t xml:space="preserve">the </w:t>
      </w:r>
      <w:r w:rsidR="008A7E16" w:rsidRPr="000F2CC2">
        <w:rPr>
          <w:rFonts w:asciiTheme="majorBidi" w:eastAsia="Times New Roman" w:hAnsiTheme="majorBidi" w:cstheme="majorBidi"/>
          <w:color w:val="000000"/>
          <w:kern w:val="2"/>
          <w:sz w:val="24"/>
          <w:szCs w:val="24"/>
          <w:lang w:bidi="en-US"/>
          <w14:ligatures w14:val="standardContextual"/>
        </w:rPr>
        <w:t>information</w:t>
      </w:r>
      <w:r w:rsidRPr="000F2CC2">
        <w:rPr>
          <w:rFonts w:asciiTheme="majorBidi" w:eastAsia="Times New Roman" w:hAnsiTheme="majorBidi" w:cstheme="majorBidi"/>
          <w:color w:val="000000"/>
          <w:kern w:val="2"/>
          <w:sz w:val="24"/>
          <w:szCs w:val="24"/>
          <w:lang w:bidi="en-US"/>
          <w14:ligatures w14:val="standardContextual"/>
        </w:rPr>
        <w:t xml:space="preserve"> will be </w:t>
      </w:r>
      <w:r w:rsidR="008A7E16" w:rsidRPr="000F2CC2">
        <w:rPr>
          <w:rFonts w:asciiTheme="majorBidi" w:eastAsia="Times New Roman" w:hAnsiTheme="majorBidi" w:cstheme="majorBidi"/>
          <w:color w:val="000000"/>
          <w:kern w:val="2"/>
          <w:sz w:val="24"/>
          <w:szCs w:val="24"/>
          <w:lang w:bidi="en-US"/>
          <w14:ligatures w14:val="standardContextual"/>
        </w:rPr>
        <w:t>available</w:t>
      </w:r>
      <w:r w:rsidRPr="000F2CC2">
        <w:rPr>
          <w:rFonts w:asciiTheme="majorBidi" w:eastAsia="Times New Roman" w:hAnsiTheme="majorBidi" w:cstheme="majorBidi"/>
          <w:color w:val="000000"/>
          <w:kern w:val="2"/>
          <w:sz w:val="24"/>
          <w:szCs w:val="24"/>
          <w:lang w:bidi="en-US"/>
          <w14:ligatures w14:val="standardContextual"/>
        </w:rPr>
        <w:t xml:space="preserve"> to the journal </w:t>
      </w:r>
      <w:r w:rsidR="00D1383E" w:rsidRPr="000F2CC2">
        <w:rPr>
          <w:rFonts w:asciiTheme="majorBidi" w:eastAsia="Times New Roman" w:hAnsiTheme="majorBidi" w:cstheme="majorBidi"/>
          <w:color w:val="000000"/>
          <w:kern w:val="2"/>
          <w:sz w:val="24"/>
          <w:szCs w:val="24"/>
          <w:lang w:bidi="en-US"/>
          <w14:ligatures w14:val="standardContextual"/>
        </w:rPr>
        <w:t>&amp;</w:t>
      </w:r>
      <w:r w:rsidRPr="000F2CC2">
        <w:rPr>
          <w:rFonts w:asciiTheme="majorBidi" w:eastAsia="Times New Roman" w:hAnsiTheme="majorBidi" w:cstheme="majorBidi"/>
          <w:color w:val="000000"/>
          <w:kern w:val="2"/>
          <w:sz w:val="24"/>
          <w:szCs w:val="24"/>
          <w:lang w:bidi="en-US"/>
          <w14:ligatures w14:val="standardContextual"/>
        </w:rPr>
        <w:t xml:space="preserve"> reviewers from the corresponding author upon reasonable request</w:t>
      </w:r>
      <w:r w:rsidRPr="000F2CC2">
        <w:rPr>
          <w:rFonts w:asciiTheme="majorBidi" w:eastAsia="Times New Roman" w:hAnsiTheme="majorBidi" w:cstheme="majorBidi"/>
          <w:b/>
          <w:color w:val="000000"/>
          <w:kern w:val="2"/>
          <w:sz w:val="24"/>
          <w:szCs w:val="24"/>
          <w:lang w:bidi="en-US"/>
          <w14:ligatures w14:val="standardContextual"/>
        </w:rPr>
        <w:t xml:space="preserve"> </w:t>
      </w:r>
    </w:p>
    <w:p w14:paraId="28CB91FF" w14:textId="653509B1" w:rsidR="00BD2363" w:rsidRPr="000F2CC2" w:rsidRDefault="00BD2363" w:rsidP="002B0FE9">
      <w:pPr>
        <w:spacing w:after="0" w:line="240" w:lineRule="auto"/>
        <w:jc w:val="both"/>
        <w:rPr>
          <w:rFonts w:asciiTheme="majorBidi" w:eastAsia="Times New Roman" w:hAnsiTheme="majorBidi" w:cstheme="majorBidi"/>
          <w:color w:val="000000"/>
          <w:kern w:val="2"/>
          <w:sz w:val="24"/>
          <w:szCs w:val="24"/>
          <w:lang w:bidi="en-US"/>
          <w14:ligatures w14:val="standardContextual"/>
        </w:rPr>
      </w:pPr>
      <w:r w:rsidRPr="000F2CC2">
        <w:rPr>
          <w:rFonts w:asciiTheme="majorBidi" w:eastAsia="Times New Roman" w:hAnsiTheme="majorBidi" w:cstheme="majorBidi"/>
          <w:b/>
          <w:color w:val="000000"/>
          <w:kern w:val="2"/>
          <w:sz w:val="24"/>
          <w:szCs w:val="24"/>
          <w:lang w:bidi="en-US"/>
          <w14:ligatures w14:val="standardContextual"/>
        </w:rPr>
        <w:t xml:space="preserve">Conflict of interest: </w:t>
      </w:r>
      <w:r w:rsidRPr="000F2CC2">
        <w:rPr>
          <w:rFonts w:asciiTheme="majorBidi" w:eastAsia="Times New Roman" w:hAnsiTheme="majorBidi" w:cstheme="majorBidi"/>
          <w:color w:val="000000"/>
          <w:kern w:val="2"/>
          <w:sz w:val="24"/>
          <w:szCs w:val="24"/>
          <w:lang w:bidi="en-US"/>
          <w14:ligatures w14:val="standardContextual"/>
        </w:rPr>
        <w:t xml:space="preserve">The authors </w:t>
      </w:r>
      <w:r w:rsidR="00887788" w:rsidRPr="000F2CC2">
        <w:rPr>
          <w:rFonts w:asciiTheme="majorBidi" w:eastAsia="Times New Roman" w:hAnsiTheme="majorBidi" w:cstheme="majorBidi"/>
          <w:color w:val="000000"/>
          <w:kern w:val="2"/>
          <w:sz w:val="24"/>
          <w:szCs w:val="24"/>
          <w:lang w:bidi="en-US"/>
          <w14:ligatures w14:val="standardContextual"/>
        </w:rPr>
        <w:t>affirm</w:t>
      </w:r>
      <w:r w:rsidRPr="000F2CC2">
        <w:rPr>
          <w:rFonts w:asciiTheme="majorBidi" w:eastAsia="Times New Roman" w:hAnsiTheme="majorBidi" w:cstheme="majorBidi"/>
          <w:color w:val="000000"/>
          <w:kern w:val="2"/>
          <w:sz w:val="24"/>
          <w:szCs w:val="24"/>
          <w:lang w:bidi="en-US"/>
          <w14:ligatures w14:val="standardContextual"/>
        </w:rPr>
        <w:t xml:space="preserve"> no conflict of interest.</w:t>
      </w:r>
      <w:r w:rsidRPr="000F2CC2">
        <w:rPr>
          <w:rFonts w:asciiTheme="majorBidi" w:eastAsia="Times New Roman" w:hAnsiTheme="majorBidi" w:cstheme="majorBidi"/>
          <w:b/>
          <w:color w:val="000000"/>
          <w:kern w:val="2"/>
          <w:sz w:val="24"/>
          <w:szCs w:val="24"/>
          <w:lang w:bidi="en-US"/>
          <w14:ligatures w14:val="standardContextual"/>
        </w:rPr>
        <w:t xml:space="preserve">   </w:t>
      </w:r>
    </w:p>
    <w:p w14:paraId="24ACAC8B" w14:textId="2AA808F9" w:rsidR="00BD2363" w:rsidRPr="000F2CC2" w:rsidRDefault="00BD2363" w:rsidP="002B0FE9">
      <w:pPr>
        <w:spacing w:after="0" w:line="240" w:lineRule="auto"/>
        <w:jc w:val="both"/>
        <w:rPr>
          <w:rFonts w:asciiTheme="majorBidi" w:eastAsia="Times New Roman" w:hAnsiTheme="majorBidi" w:cstheme="majorBidi"/>
          <w:color w:val="000000"/>
          <w:kern w:val="2"/>
          <w:sz w:val="24"/>
          <w:szCs w:val="24"/>
          <w:lang w:bidi="en-US"/>
          <w14:ligatures w14:val="standardContextual"/>
        </w:rPr>
      </w:pPr>
      <w:r w:rsidRPr="000F2CC2">
        <w:rPr>
          <w:rFonts w:asciiTheme="majorBidi" w:eastAsia="Times New Roman" w:hAnsiTheme="majorBidi" w:cstheme="majorBidi"/>
          <w:b/>
          <w:color w:val="000000"/>
          <w:kern w:val="2"/>
          <w:sz w:val="24"/>
          <w:szCs w:val="24"/>
          <w:lang w:bidi="en-US"/>
          <w14:ligatures w14:val="standardContextual"/>
        </w:rPr>
        <w:t xml:space="preserve">Sources of funding: </w:t>
      </w:r>
      <w:r w:rsidRPr="000F2CC2">
        <w:rPr>
          <w:rFonts w:asciiTheme="majorBidi" w:eastAsia="Times New Roman" w:hAnsiTheme="majorBidi" w:cstheme="majorBidi"/>
          <w:color w:val="000000"/>
          <w:kern w:val="2"/>
          <w:sz w:val="24"/>
          <w:szCs w:val="24"/>
          <w:lang w:bidi="en-US"/>
          <w14:ligatures w14:val="standardContextual"/>
        </w:rPr>
        <w:t xml:space="preserve">This </w:t>
      </w:r>
      <w:r w:rsidR="0098374C" w:rsidRPr="000F2CC2">
        <w:rPr>
          <w:rFonts w:asciiTheme="majorBidi" w:eastAsia="Times New Roman" w:hAnsiTheme="majorBidi" w:cstheme="majorBidi"/>
          <w:color w:val="000000"/>
          <w:kern w:val="2"/>
          <w:sz w:val="24"/>
          <w:szCs w:val="24"/>
          <w:lang w:bidi="en-US"/>
          <w14:ligatures w14:val="standardContextual"/>
        </w:rPr>
        <w:t>investigation</w:t>
      </w:r>
      <w:r w:rsidRPr="000F2CC2">
        <w:rPr>
          <w:rFonts w:asciiTheme="majorBidi" w:eastAsia="Times New Roman" w:hAnsiTheme="majorBidi" w:cstheme="majorBidi"/>
          <w:color w:val="000000"/>
          <w:kern w:val="2"/>
          <w:sz w:val="24"/>
          <w:szCs w:val="24"/>
          <w:lang w:bidi="en-US"/>
          <w14:ligatures w14:val="standardContextual"/>
        </w:rPr>
        <w:t xml:space="preserve"> </w:t>
      </w:r>
      <w:r w:rsidR="008A7E16" w:rsidRPr="000F2CC2">
        <w:rPr>
          <w:rFonts w:asciiTheme="majorBidi" w:eastAsia="Times New Roman" w:hAnsiTheme="majorBidi" w:cstheme="majorBidi"/>
          <w:color w:val="000000"/>
          <w:kern w:val="2"/>
          <w:sz w:val="24"/>
          <w:szCs w:val="24"/>
          <w:lang w:bidi="en-US"/>
          <w14:ligatures w14:val="standardContextual"/>
        </w:rPr>
        <w:t>didn’t</w:t>
      </w:r>
      <w:r w:rsidRPr="000F2CC2">
        <w:rPr>
          <w:rFonts w:asciiTheme="majorBidi" w:eastAsia="Times New Roman" w:hAnsiTheme="majorBidi" w:cstheme="majorBidi"/>
          <w:color w:val="000000"/>
          <w:kern w:val="2"/>
          <w:sz w:val="24"/>
          <w:szCs w:val="24"/>
          <w:lang w:bidi="en-US"/>
          <w14:ligatures w14:val="standardContextual"/>
        </w:rPr>
        <w:t xml:space="preserve"> receive any </w:t>
      </w:r>
      <w:r w:rsidR="008A7E16" w:rsidRPr="000F2CC2">
        <w:rPr>
          <w:rFonts w:asciiTheme="majorBidi" w:eastAsia="Times New Roman" w:hAnsiTheme="majorBidi" w:cstheme="majorBidi"/>
          <w:color w:val="000000"/>
          <w:kern w:val="2"/>
          <w:sz w:val="24"/>
          <w:szCs w:val="24"/>
          <w:lang w:bidi="en-US"/>
          <w14:ligatures w14:val="standardContextual"/>
        </w:rPr>
        <w:t xml:space="preserve">particular </w:t>
      </w:r>
      <w:r w:rsidRPr="000F2CC2">
        <w:rPr>
          <w:rFonts w:asciiTheme="majorBidi" w:eastAsia="Times New Roman" w:hAnsiTheme="majorBidi" w:cstheme="majorBidi"/>
          <w:color w:val="000000"/>
          <w:kern w:val="2"/>
          <w:sz w:val="24"/>
          <w:szCs w:val="24"/>
          <w:lang w:bidi="en-US"/>
          <w14:ligatures w14:val="standardContextual"/>
        </w:rPr>
        <w:t>grant from funding agencies in the public, commercial, or not-for-profit sectors.</w:t>
      </w:r>
      <w:r w:rsidRPr="000F2CC2">
        <w:rPr>
          <w:rFonts w:asciiTheme="majorBidi" w:eastAsia="Times New Roman" w:hAnsiTheme="majorBidi" w:cstheme="majorBidi"/>
          <w:b/>
          <w:color w:val="000000"/>
          <w:kern w:val="2"/>
          <w:sz w:val="24"/>
          <w:szCs w:val="24"/>
          <w:lang w:bidi="en-US"/>
          <w14:ligatures w14:val="standardContextual"/>
        </w:rPr>
        <w:t xml:space="preserve">  </w:t>
      </w:r>
    </w:p>
    <w:p w14:paraId="0F642039" w14:textId="25BE967A" w:rsidR="00BD2363" w:rsidRPr="000F2CC2" w:rsidRDefault="00BD2363" w:rsidP="002B0FE9">
      <w:pPr>
        <w:spacing w:after="0" w:line="240" w:lineRule="auto"/>
        <w:jc w:val="both"/>
        <w:rPr>
          <w:rFonts w:asciiTheme="majorBidi" w:eastAsia="Times New Roman" w:hAnsiTheme="majorBidi" w:cstheme="majorBidi"/>
          <w:color w:val="000000"/>
          <w:kern w:val="2"/>
          <w:sz w:val="24"/>
          <w:szCs w:val="24"/>
          <w:lang w:bidi="en-US"/>
          <w14:ligatures w14:val="standardContextual"/>
        </w:rPr>
      </w:pPr>
      <w:r w:rsidRPr="000F2CC2">
        <w:rPr>
          <w:rFonts w:asciiTheme="majorBidi" w:eastAsia="Times New Roman" w:hAnsiTheme="majorBidi" w:cstheme="majorBidi"/>
          <w:b/>
          <w:color w:val="000000"/>
          <w:kern w:val="2"/>
          <w:sz w:val="24"/>
          <w:szCs w:val="24"/>
          <w:lang w:bidi="en-US"/>
          <w14:ligatures w14:val="standardContextual"/>
        </w:rPr>
        <w:t xml:space="preserve">Author contribution: </w:t>
      </w:r>
      <w:r w:rsidR="004407BD" w:rsidRPr="000F2CC2">
        <w:rPr>
          <w:rFonts w:asciiTheme="majorBidi" w:eastAsia="Times New Roman" w:hAnsiTheme="majorBidi" w:cstheme="majorBidi"/>
          <w:color w:val="000000"/>
          <w:kern w:val="2"/>
          <w:sz w:val="24"/>
          <w:szCs w:val="24"/>
          <w:lang w:bidi="en-US"/>
          <w14:ligatures w14:val="standardContextual"/>
        </w:rPr>
        <w:t>Authors provided equal contributions to the research</w:t>
      </w:r>
      <w:r w:rsidRPr="000F2CC2">
        <w:rPr>
          <w:rFonts w:asciiTheme="majorBidi" w:eastAsia="Times New Roman" w:hAnsiTheme="majorBidi" w:cstheme="majorBidi"/>
          <w:color w:val="000000"/>
          <w:kern w:val="2"/>
          <w:sz w:val="24"/>
          <w:szCs w:val="24"/>
          <w:lang w:bidi="en-US"/>
          <w14:ligatures w14:val="standardContextual"/>
        </w:rPr>
        <w:t xml:space="preserve">. </w:t>
      </w:r>
    </w:p>
    <w:p w14:paraId="5EE8BCE2" w14:textId="135DD5F2" w:rsidR="00966752" w:rsidRPr="000F2CC2" w:rsidRDefault="00BD2363" w:rsidP="002B0FE9">
      <w:pPr>
        <w:spacing w:after="0" w:line="240" w:lineRule="auto"/>
        <w:jc w:val="both"/>
        <w:rPr>
          <w:rFonts w:asciiTheme="majorBidi" w:eastAsia="Times New Roman" w:hAnsiTheme="majorBidi" w:cstheme="majorBidi"/>
          <w:color w:val="000000"/>
          <w:kern w:val="2"/>
          <w:sz w:val="24"/>
          <w:szCs w:val="24"/>
          <w:lang w:bidi="en-US"/>
          <w14:ligatures w14:val="standardContextual"/>
        </w:rPr>
      </w:pPr>
      <w:r w:rsidRPr="000F2CC2">
        <w:rPr>
          <w:rFonts w:asciiTheme="majorBidi" w:eastAsia="Times New Roman" w:hAnsiTheme="majorBidi" w:cstheme="majorBidi"/>
          <w:b/>
          <w:color w:val="000000"/>
          <w:kern w:val="2"/>
          <w:sz w:val="24"/>
          <w:szCs w:val="24"/>
          <w:lang w:bidi="en-US"/>
          <w14:ligatures w14:val="standardContextual"/>
        </w:rPr>
        <w:t xml:space="preserve">Acknowledgments: </w:t>
      </w:r>
      <w:r w:rsidRPr="000F2CC2">
        <w:rPr>
          <w:rFonts w:asciiTheme="majorBidi" w:eastAsia="Times New Roman" w:hAnsiTheme="majorBidi" w:cstheme="majorBidi"/>
          <w:color w:val="000000"/>
          <w:kern w:val="2"/>
          <w:sz w:val="24"/>
          <w:szCs w:val="24"/>
          <w:lang w:bidi="en-US"/>
          <w14:ligatures w14:val="standardContextual"/>
        </w:rPr>
        <w:t>not applicable</w:t>
      </w:r>
      <w:r w:rsidRPr="000F2CC2">
        <w:rPr>
          <w:rFonts w:asciiTheme="majorBidi" w:eastAsia="Times New Roman" w:hAnsiTheme="majorBidi" w:cstheme="majorBidi"/>
          <w:b/>
          <w:color w:val="000000"/>
          <w:kern w:val="2"/>
          <w:sz w:val="24"/>
          <w:szCs w:val="24"/>
          <w:lang w:bidi="en-US"/>
          <w14:ligatures w14:val="standardContextual"/>
        </w:rPr>
        <w:t xml:space="preserve"> </w:t>
      </w:r>
    </w:p>
    <w:p w14:paraId="4552750C" w14:textId="77777777" w:rsidR="00F7305E" w:rsidRPr="000F2CC2" w:rsidRDefault="00F7305E" w:rsidP="002B0FE9">
      <w:pPr>
        <w:spacing w:after="0" w:line="240" w:lineRule="auto"/>
        <w:jc w:val="both"/>
        <w:rPr>
          <w:rFonts w:asciiTheme="majorBidi" w:hAnsiTheme="majorBidi" w:cstheme="majorBidi"/>
          <w:b/>
          <w:bCs/>
          <w:sz w:val="24"/>
          <w:szCs w:val="24"/>
        </w:rPr>
      </w:pPr>
    </w:p>
    <w:p w14:paraId="010C6801" w14:textId="2417EFAD" w:rsidR="0007237D" w:rsidRPr="000F2CC2" w:rsidRDefault="000D019D" w:rsidP="002B0FE9">
      <w:pPr>
        <w:spacing w:after="0" w:line="240" w:lineRule="auto"/>
        <w:jc w:val="both"/>
        <w:rPr>
          <w:rFonts w:asciiTheme="majorBidi" w:hAnsiTheme="majorBidi" w:cstheme="majorBidi"/>
          <w:b/>
          <w:bCs/>
          <w:sz w:val="24"/>
          <w:szCs w:val="24"/>
        </w:rPr>
      </w:pPr>
      <w:r w:rsidRPr="000F2CC2">
        <w:rPr>
          <w:rFonts w:asciiTheme="majorBidi" w:hAnsiTheme="majorBidi" w:cstheme="majorBidi"/>
          <w:b/>
          <w:bCs/>
          <w:sz w:val="24"/>
          <w:szCs w:val="24"/>
        </w:rPr>
        <w:t>Referenceses</w:t>
      </w:r>
    </w:p>
    <w:p w14:paraId="458F7D60" w14:textId="77777777" w:rsidR="00C30AF1" w:rsidRPr="000F2CC2" w:rsidRDefault="00C30AF1" w:rsidP="00A3438F">
      <w:pPr>
        <w:pStyle w:val="NormalWeb"/>
        <w:numPr>
          <w:ilvl w:val="0"/>
          <w:numId w:val="19"/>
        </w:numPr>
        <w:spacing w:before="0" w:beforeAutospacing="0" w:after="0" w:afterAutospacing="0"/>
        <w:jc w:val="both"/>
        <w:rPr>
          <w:rFonts w:asciiTheme="majorBidi" w:hAnsiTheme="majorBidi" w:cstheme="majorBidi"/>
        </w:rPr>
      </w:pPr>
      <w:r w:rsidRPr="000F2CC2">
        <w:rPr>
          <w:rFonts w:asciiTheme="majorBidi" w:hAnsiTheme="majorBidi" w:cstheme="majorBidi"/>
          <w:b/>
          <w:bCs/>
          <w:color w:val="222222"/>
          <w:shd w:val="clear" w:color="auto" w:fill="FFFFFF"/>
        </w:rPr>
        <w:t>King TE, Pardo A, Selman M.</w:t>
      </w:r>
      <w:r w:rsidRPr="000F2CC2">
        <w:rPr>
          <w:rFonts w:asciiTheme="majorBidi" w:hAnsiTheme="majorBidi" w:cstheme="majorBidi"/>
          <w:color w:val="222222"/>
          <w:shd w:val="clear" w:color="auto" w:fill="FFFFFF"/>
        </w:rPr>
        <w:t xml:space="preserve"> Idiopathic pulmonary fibrosis. The Lancet. 2011 Dec 3;378(9807):1949-61.</w:t>
      </w:r>
    </w:p>
    <w:p w14:paraId="705DC45C" w14:textId="0F3A3452" w:rsidR="00691E51" w:rsidRPr="000F2CC2" w:rsidRDefault="00691E51" w:rsidP="00A3438F">
      <w:pPr>
        <w:pStyle w:val="NormalWeb"/>
        <w:numPr>
          <w:ilvl w:val="0"/>
          <w:numId w:val="19"/>
        </w:numPr>
        <w:spacing w:before="0" w:beforeAutospacing="0" w:after="0" w:afterAutospacing="0"/>
        <w:jc w:val="both"/>
        <w:rPr>
          <w:rFonts w:asciiTheme="majorBidi" w:hAnsiTheme="majorBidi" w:cstheme="majorBidi"/>
        </w:rPr>
      </w:pPr>
      <w:r w:rsidRPr="000F2CC2">
        <w:rPr>
          <w:rFonts w:asciiTheme="majorBidi" w:hAnsiTheme="majorBidi" w:cstheme="majorBidi"/>
          <w:b/>
          <w:bCs/>
        </w:rPr>
        <w:t>Galiè N, Humbert M, Vachiery JL, Gibbs S, Lang I, Torbicki A, et al.</w:t>
      </w:r>
      <w:r w:rsidRPr="000F2CC2">
        <w:rPr>
          <w:rFonts w:asciiTheme="majorBidi" w:hAnsiTheme="majorBidi" w:cstheme="majorBidi"/>
        </w:rPr>
        <w:t xml:space="preserve"> 2022 ESC/ERS Guidelines for the diagnosis and treatment of pulmonary hypertension. Eur Heart J. 2022;43(38):3618–3731.</w:t>
      </w:r>
    </w:p>
    <w:p w14:paraId="7A1DD3B2" w14:textId="54A8F221" w:rsidR="00C30AF1" w:rsidRPr="000F2CC2" w:rsidRDefault="00C30AF1" w:rsidP="00A3438F">
      <w:pPr>
        <w:pStyle w:val="NormalWeb"/>
        <w:numPr>
          <w:ilvl w:val="0"/>
          <w:numId w:val="19"/>
        </w:numPr>
        <w:spacing w:before="0" w:beforeAutospacing="0" w:after="0" w:afterAutospacing="0"/>
        <w:jc w:val="both"/>
        <w:rPr>
          <w:rFonts w:asciiTheme="majorBidi" w:hAnsiTheme="majorBidi" w:cstheme="majorBidi"/>
        </w:rPr>
      </w:pPr>
      <w:r w:rsidRPr="000F2CC2">
        <w:rPr>
          <w:rFonts w:asciiTheme="majorBidi" w:hAnsiTheme="majorBidi" w:cstheme="majorBidi"/>
          <w:b/>
          <w:bCs/>
          <w:color w:val="222222"/>
          <w:shd w:val="clear" w:color="auto" w:fill="FFFFFF"/>
        </w:rPr>
        <w:t>Thenappan T, Ormiston ML, Ryan JJ, Archer SL.</w:t>
      </w:r>
      <w:r w:rsidRPr="000F2CC2">
        <w:rPr>
          <w:rFonts w:asciiTheme="majorBidi" w:hAnsiTheme="majorBidi" w:cstheme="majorBidi"/>
          <w:color w:val="222222"/>
          <w:shd w:val="clear" w:color="auto" w:fill="FFFFFF"/>
        </w:rPr>
        <w:t xml:space="preserve"> Pulmonary arterial hypertension: pathogenesis and clinical management. Bmj. 2018 Mar 14;360.</w:t>
      </w:r>
    </w:p>
    <w:p w14:paraId="6B6885F9" w14:textId="3067320A" w:rsidR="00C30AF1" w:rsidRPr="000F2CC2" w:rsidRDefault="00C30AF1" w:rsidP="00A3438F">
      <w:pPr>
        <w:pStyle w:val="NormalWeb"/>
        <w:numPr>
          <w:ilvl w:val="0"/>
          <w:numId w:val="19"/>
        </w:numPr>
        <w:spacing w:before="0" w:beforeAutospacing="0" w:after="0" w:afterAutospacing="0"/>
        <w:jc w:val="both"/>
        <w:rPr>
          <w:rFonts w:asciiTheme="majorBidi" w:hAnsiTheme="majorBidi" w:cstheme="majorBidi"/>
        </w:rPr>
      </w:pPr>
      <w:r w:rsidRPr="000F2CC2">
        <w:rPr>
          <w:rFonts w:asciiTheme="majorBidi" w:hAnsiTheme="majorBidi" w:cstheme="majorBidi"/>
          <w:b/>
          <w:bCs/>
          <w:color w:val="222222"/>
          <w:shd w:val="clear" w:color="auto" w:fill="FFFFFF"/>
        </w:rPr>
        <w:t>Nagaya N, Nishikimi T, Okano Y, Uematsu M, Satoh T, Kyotani S,</w:t>
      </w:r>
      <w:r w:rsidRPr="000F2CC2">
        <w:rPr>
          <w:rFonts w:asciiTheme="majorBidi" w:hAnsiTheme="majorBidi" w:cstheme="majorBidi"/>
          <w:color w:val="222222"/>
          <w:shd w:val="clear" w:color="auto" w:fill="FFFFFF"/>
        </w:rPr>
        <w:t xml:space="preserve"> </w:t>
      </w:r>
      <w:r w:rsidR="003F584E" w:rsidRPr="000F2CC2">
        <w:rPr>
          <w:rFonts w:asciiTheme="majorBidi" w:hAnsiTheme="majorBidi" w:cstheme="majorBidi"/>
          <w:b/>
          <w:color w:val="222222"/>
          <w:shd w:val="clear" w:color="auto" w:fill="FFFFFF"/>
        </w:rPr>
        <w:t>et al.</w:t>
      </w:r>
      <w:r w:rsidR="003F584E" w:rsidRPr="000F2CC2">
        <w:rPr>
          <w:rFonts w:asciiTheme="majorBidi" w:hAnsiTheme="majorBidi" w:cstheme="majorBidi"/>
          <w:color w:val="222222"/>
          <w:shd w:val="clear" w:color="auto" w:fill="FFFFFF"/>
        </w:rPr>
        <w:t xml:space="preserve"> </w:t>
      </w:r>
      <w:r w:rsidRPr="000F2CC2">
        <w:rPr>
          <w:rFonts w:asciiTheme="majorBidi" w:hAnsiTheme="majorBidi" w:cstheme="majorBidi"/>
          <w:color w:val="222222"/>
          <w:shd w:val="clear" w:color="auto" w:fill="FFFFFF"/>
        </w:rPr>
        <w:t>Plasma brain natriuretic peptide levels increase in proportion to the extent of right ventricular dysfunction in pulmonary hypertension. Journal of the American College of Cardiology. 1998 Jan;31(1):202-8.</w:t>
      </w:r>
    </w:p>
    <w:p w14:paraId="330350B6" w14:textId="6E4FAC6B" w:rsidR="006021F0" w:rsidRPr="000F2CC2" w:rsidRDefault="006021F0" w:rsidP="00A3438F">
      <w:pPr>
        <w:pStyle w:val="NormalWeb"/>
        <w:numPr>
          <w:ilvl w:val="0"/>
          <w:numId w:val="19"/>
        </w:numPr>
        <w:spacing w:before="0" w:beforeAutospacing="0" w:after="0" w:afterAutospacing="0"/>
        <w:jc w:val="both"/>
        <w:rPr>
          <w:rFonts w:asciiTheme="majorBidi" w:hAnsiTheme="majorBidi" w:cstheme="majorBidi"/>
        </w:rPr>
      </w:pPr>
      <w:r w:rsidRPr="000F2CC2">
        <w:rPr>
          <w:rFonts w:asciiTheme="majorBidi" w:hAnsiTheme="majorBidi" w:cstheme="majorBidi"/>
          <w:b/>
          <w:bCs/>
        </w:rPr>
        <w:t>Raghu G, Remy-Jardin M, Richeldi L, Thomson CC, Inoue Y, Johkoh T, et al.</w:t>
      </w:r>
      <w:r w:rsidRPr="000F2CC2">
        <w:rPr>
          <w:rFonts w:asciiTheme="majorBidi" w:hAnsiTheme="majorBidi" w:cstheme="majorBidi"/>
        </w:rPr>
        <w:t xml:space="preserve"> Diagnosis of interstitial lung diseases: an official ATS/ERS clinical practice guideline. Am J Respir Crit Care Med. 2022;205(5):e18–47.</w:t>
      </w:r>
    </w:p>
    <w:p w14:paraId="3B23054C" w14:textId="0C0501FE" w:rsidR="006021F0" w:rsidRPr="000F2CC2" w:rsidRDefault="006021F0" w:rsidP="00A3438F">
      <w:pPr>
        <w:pStyle w:val="NormalWeb"/>
        <w:numPr>
          <w:ilvl w:val="0"/>
          <w:numId w:val="19"/>
        </w:numPr>
        <w:spacing w:before="0" w:beforeAutospacing="0" w:after="0" w:afterAutospacing="0"/>
        <w:jc w:val="both"/>
        <w:rPr>
          <w:rFonts w:asciiTheme="majorBidi" w:hAnsiTheme="majorBidi" w:cstheme="majorBidi"/>
        </w:rPr>
      </w:pPr>
      <w:r w:rsidRPr="000F2CC2">
        <w:rPr>
          <w:rFonts w:asciiTheme="majorBidi" w:hAnsiTheme="majorBidi" w:cstheme="majorBidi"/>
          <w:b/>
          <w:bCs/>
        </w:rPr>
        <w:t>Graham BL, Steenbruggen I, Miller MR, Barjaktarevic IZ, Cooper BG, Hall GL, et al.</w:t>
      </w:r>
      <w:r w:rsidRPr="000F2CC2">
        <w:rPr>
          <w:rFonts w:asciiTheme="majorBidi" w:hAnsiTheme="majorBidi" w:cstheme="majorBidi"/>
        </w:rPr>
        <w:t xml:space="preserve"> Standardization of spirometry 2019 update. An official ATS/ERS technical statement. Am J Respir Crit Care Med. 2019;200(8):e70–e88.</w:t>
      </w:r>
    </w:p>
    <w:p w14:paraId="3A555D4E" w14:textId="617B96D6" w:rsidR="00AD2652" w:rsidRPr="000F2CC2" w:rsidRDefault="00AD2652" w:rsidP="00A3438F">
      <w:pPr>
        <w:pStyle w:val="NormalWeb"/>
        <w:numPr>
          <w:ilvl w:val="0"/>
          <w:numId w:val="19"/>
        </w:numPr>
        <w:spacing w:before="0" w:beforeAutospacing="0" w:after="0" w:afterAutospacing="0"/>
        <w:jc w:val="both"/>
        <w:rPr>
          <w:rFonts w:asciiTheme="majorBidi" w:hAnsiTheme="majorBidi" w:cstheme="majorBidi"/>
        </w:rPr>
      </w:pPr>
      <w:r w:rsidRPr="000F2CC2">
        <w:rPr>
          <w:rFonts w:asciiTheme="majorBidi" w:hAnsiTheme="majorBidi" w:cstheme="majorBidi"/>
          <w:b/>
          <w:bCs/>
          <w:color w:val="222222"/>
          <w:shd w:val="clear" w:color="auto" w:fill="FFFFFF"/>
        </w:rPr>
        <w:t>Hoeper MM, Bogaard HJ, Condliffe R, Frantz R, Khanna D, Kurzyna M,</w:t>
      </w:r>
      <w:r w:rsidRPr="000F2CC2">
        <w:rPr>
          <w:rFonts w:asciiTheme="majorBidi" w:hAnsiTheme="majorBidi" w:cstheme="majorBidi"/>
          <w:color w:val="222222"/>
          <w:shd w:val="clear" w:color="auto" w:fill="FFFFFF"/>
        </w:rPr>
        <w:t xml:space="preserve"> </w:t>
      </w:r>
      <w:r w:rsidR="00396C1E" w:rsidRPr="000F2CC2">
        <w:rPr>
          <w:rFonts w:asciiTheme="majorBidi" w:hAnsiTheme="majorBidi" w:cstheme="majorBidi"/>
          <w:b/>
          <w:color w:val="222222"/>
          <w:shd w:val="clear" w:color="auto" w:fill="FFFFFF"/>
        </w:rPr>
        <w:t>et al.</w:t>
      </w:r>
      <w:r w:rsidR="00396C1E" w:rsidRPr="000F2CC2">
        <w:rPr>
          <w:rFonts w:asciiTheme="majorBidi" w:hAnsiTheme="majorBidi" w:cstheme="majorBidi"/>
          <w:color w:val="222222"/>
          <w:shd w:val="clear" w:color="auto" w:fill="FFFFFF"/>
        </w:rPr>
        <w:t xml:space="preserve"> </w:t>
      </w:r>
      <w:r w:rsidRPr="000F2CC2">
        <w:rPr>
          <w:rFonts w:asciiTheme="majorBidi" w:hAnsiTheme="majorBidi" w:cstheme="majorBidi"/>
          <w:color w:val="222222"/>
          <w:shd w:val="clear" w:color="auto" w:fill="FFFFFF"/>
        </w:rPr>
        <w:t>Definitions and diagnosis of pulmonary hypertension. Journal of the American College of Cardiology. 2013 Dec 24;62(25S):D42-50.</w:t>
      </w:r>
    </w:p>
    <w:p w14:paraId="40D49B67" w14:textId="77777777" w:rsidR="00AD2652" w:rsidRPr="000F2CC2" w:rsidRDefault="00AD2652" w:rsidP="00A3438F">
      <w:pPr>
        <w:pStyle w:val="NormalWeb"/>
        <w:numPr>
          <w:ilvl w:val="0"/>
          <w:numId w:val="19"/>
        </w:numPr>
        <w:spacing w:before="0" w:beforeAutospacing="0" w:after="0" w:afterAutospacing="0"/>
        <w:jc w:val="both"/>
        <w:rPr>
          <w:rFonts w:asciiTheme="majorBidi" w:hAnsiTheme="majorBidi" w:cstheme="majorBidi"/>
        </w:rPr>
      </w:pPr>
      <w:r w:rsidRPr="000F2CC2">
        <w:rPr>
          <w:rFonts w:asciiTheme="majorBidi" w:hAnsiTheme="majorBidi" w:cstheme="majorBidi"/>
          <w:b/>
          <w:bCs/>
          <w:color w:val="222222"/>
          <w:shd w:val="clear" w:color="auto" w:fill="FFFFFF"/>
        </w:rPr>
        <w:t>Peacock JL, Peacock PJ.</w:t>
      </w:r>
      <w:r w:rsidRPr="000F2CC2">
        <w:rPr>
          <w:rFonts w:asciiTheme="majorBidi" w:hAnsiTheme="majorBidi" w:cstheme="majorBidi"/>
          <w:color w:val="222222"/>
          <w:shd w:val="clear" w:color="auto" w:fill="FFFFFF"/>
        </w:rPr>
        <w:t xml:space="preserve"> Oxford handbook of medical statistics. Oxford university press; 2020 Jun 11.</w:t>
      </w:r>
    </w:p>
    <w:p w14:paraId="280BA1BA" w14:textId="794DAEC1" w:rsidR="00AD2652" w:rsidRPr="000F2CC2" w:rsidRDefault="00AD2652" w:rsidP="00A3438F">
      <w:pPr>
        <w:pStyle w:val="NormalWeb"/>
        <w:numPr>
          <w:ilvl w:val="0"/>
          <w:numId w:val="19"/>
        </w:numPr>
        <w:spacing w:before="0" w:beforeAutospacing="0" w:after="0" w:afterAutospacing="0"/>
        <w:jc w:val="both"/>
        <w:rPr>
          <w:rFonts w:asciiTheme="majorBidi" w:hAnsiTheme="majorBidi" w:cstheme="majorBidi"/>
        </w:rPr>
      </w:pPr>
      <w:r w:rsidRPr="000F2CC2">
        <w:rPr>
          <w:rFonts w:asciiTheme="majorBidi" w:hAnsiTheme="majorBidi" w:cstheme="majorBidi"/>
          <w:b/>
          <w:bCs/>
          <w:color w:val="222222"/>
          <w:shd w:val="clear" w:color="auto" w:fill="FFFFFF"/>
        </w:rPr>
        <w:t>Galie N, Hoeper MM, Humbert M, Torbicki A, Vachiery JL, Barbera JA,</w:t>
      </w:r>
      <w:r w:rsidRPr="000F2CC2">
        <w:rPr>
          <w:rFonts w:asciiTheme="majorBidi" w:hAnsiTheme="majorBidi" w:cstheme="majorBidi"/>
          <w:color w:val="222222"/>
          <w:shd w:val="clear" w:color="auto" w:fill="FFFFFF"/>
        </w:rPr>
        <w:t xml:space="preserve"> </w:t>
      </w:r>
      <w:r w:rsidR="00396C1E" w:rsidRPr="000F2CC2">
        <w:rPr>
          <w:rFonts w:asciiTheme="majorBidi" w:hAnsiTheme="majorBidi" w:cstheme="majorBidi"/>
          <w:b/>
          <w:color w:val="222222"/>
          <w:shd w:val="clear" w:color="auto" w:fill="FFFFFF"/>
        </w:rPr>
        <w:t>et al.</w:t>
      </w:r>
      <w:r w:rsidR="00396C1E" w:rsidRPr="000F2CC2">
        <w:rPr>
          <w:rFonts w:asciiTheme="majorBidi" w:hAnsiTheme="majorBidi" w:cstheme="majorBidi"/>
          <w:color w:val="222222"/>
          <w:shd w:val="clear" w:color="auto" w:fill="FFFFFF"/>
        </w:rPr>
        <w:t xml:space="preserve"> </w:t>
      </w:r>
      <w:r w:rsidRPr="000F2CC2">
        <w:rPr>
          <w:rFonts w:asciiTheme="majorBidi" w:hAnsiTheme="majorBidi" w:cstheme="majorBidi"/>
          <w:color w:val="222222"/>
          <w:shd w:val="clear" w:color="auto" w:fill="FFFFFF"/>
        </w:rPr>
        <w:t>Guidelines for the diagnosis and treatment of pulmonary hypertension: the Task Force for the Diagnosis and Treatment of Pulmonary Hypertension of the European Society of Cardiology (ESC) and the European Respiratory Society (ERS), endorsed by the International Society of Heart and Lung Transplantation (ISHLT). European heart journal. 2009 Oct 1;30(20):2493-537.</w:t>
      </w:r>
    </w:p>
    <w:p w14:paraId="55EF1DB5" w14:textId="6220EF83" w:rsidR="00AD2652" w:rsidRPr="000F2CC2" w:rsidRDefault="00AD2652" w:rsidP="00A3438F">
      <w:pPr>
        <w:pStyle w:val="NormalWeb"/>
        <w:numPr>
          <w:ilvl w:val="0"/>
          <w:numId w:val="19"/>
        </w:numPr>
        <w:spacing w:before="0" w:beforeAutospacing="0" w:after="0" w:afterAutospacing="0"/>
        <w:jc w:val="both"/>
        <w:rPr>
          <w:rFonts w:asciiTheme="majorBidi" w:hAnsiTheme="majorBidi" w:cstheme="majorBidi"/>
        </w:rPr>
      </w:pPr>
      <w:r w:rsidRPr="000F2CC2">
        <w:rPr>
          <w:rFonts w:asciiTheme="majorBidi" w:hAnsiTheme="majorBidi" w:cstheme="majorBidi"/>
          <w:b/>
          <w:bCs/>
        </w:rPr>
        <w:t>Hoeper MM, Lee SH, Voswinckel R, Palazzini M, Jais X, Marinelli A,</w:t>
      </w:r>
      <w:r w:rsidRPr="000F2CC2">
        <w:rPr>
          <w:rFonts w:asciiTheme="majorBidi" w:hAnsiTheme="majorBidi" w:cstheme="majorBidi"/>
        </w:rPr>
        <w:t xml:space="preserve"> </w:t>
      </w:r>
      <w:r w:rsidR="003F584E" w:rsidRPr="000F2CC2">
        <w:rPr>
          <w:rFonts w:asciiTheme="majorBidi" w:hAnsiTheme="majorBidi" w:cstheme="majorBidi"/>
          <w:b/>
          <w:color w:val="222222"/>
          <w:shd w:val="clear" w:color="auto" w:fill="FFFFFF"/>
        </w:rPr>
        <w:t>et al.</w:t>
      </w:r>
      <w:r w:rsidR="003F584E" w:rsidRPr="000F2CC2">
        <w:rPr>
          <w:rFonts w:asciiTheme="majorBidi" w:hAnsiTheme="majorBidi" w:cstheme="majorBidi"/>
          <w:color w:val="222222"/>
          <w:shd w:val="clear" w:color="auto" w:fill="FFFFFF"/>
        </w:rPr>
        <w:t xml:space="preserve"> </w:t>
      </w:r>
      <w:r w:rsidRPr="000F2CC2">
        <w:rPr>
          <w:rFonts w:asciiTheme="majorBidi" w:hAnsiTheme="majorBidi" w:cstheme="majorBidi"/>
        </w:rPr>
        <w:t xml:space="preserve">Complications of right heart catheterization procedures in patients with pulmonary </w:t>
      </w:r>
      <w:r w:rsidRPr="000F2CC2">
        <w:rPr>
          <w:rFonts w:asciiTheme="majorBidi" w:hAnsiTheme="majorBidi" w:cstheme="majorBidi"/>
        </w:rPr>
        <w:lastRenderedPageBreak/>
        <w:t>hypertension in experienced centers. Journal of the American College of Cardiology. 2006 Dec 19;48(12):2546-52.</w:t>
      </w:r>
    </w:p>
    <w:p w14:paraId="7F95E57E" w14:textId="37598021" w:rsidR="00C9402E" w:rsidRPr="000F2CC2" w:rsidRDefault="00C9402E" w:rsidP="00A3438F">
      <w:pPr>
        <w:pStyle w:val="NormalWeb"/>
        <w:numPr>
          <w:ilvl w:val="0"/>
          <w:numId w:val="19"/>
        </w:numPr>
        <w:spacing w:before="0" w:beforeAutospacing="0" w:after="0" w:afterAutospacing="0"/>
        <w:jc w:val="both"/>
        <w:rPr>
          <w:rFonts w:asciiTheme="majorBidi" w:hAnsiTheme="majorBidi" w:cstheme="majorBidi"/>
        </w:rPr>
      </w:pPr>
      <w:bookmarkStart w:id="20" w:name="_Hlk199985025"/>
      <w:r w:rsidRPr="000F2CC2">
        <w:rPr>
          <w:rFonts w:asciiTheme="majorBidi" w:hAnsiTheme="majorBidi" w:cstheme="majorBidi"/>
          <w:b/>
          <w:bCs/>
          <w:color w:val="222222"/>
          <w:shd w:val="clear" w:color="auto" w:fill="FFFFFF"/>
        </w:rPr>
        <w:t>Warwick G, Thomas PS, Yates DH.</w:t>
      </w:r>
      <w:r w:rsidRPr="000F2CC2">
        <w:rPr>
          <w:rFonts w:asciiTheme="majorBidi" w:hAnsiTheme="majorBidi" w:cstheme="majorBidi"/>
          <w:color w:val="222222"/>
          <w:shd w:val="clear" w:color="auto" w:fill="FFFFFF"/>
        </w:rPr>
        <w:t xml:space="preserve"> Biomarkers in pulmonary hypertension. European Respiratory Journal. 2008 Jul 31;32(2):503-12</w:t>
      </w:r>
      <w:bookmarkStart w:id="21" w:name="_Hlk205078984"/>
      <w:bookmarkEnd w:id="20"/>
      <w:r w:rsidRPr="000F2CC2">
        <w:rPr>
          <w:rFonts w:asciiTheme="majorBidi" w:hAnsiTheme="majorBidi" w:cstheme="majorBidi"/>
          <w:color w:val="222222"/>
          <w:shd w:val="clear" w:color="auto" w:fill="FFFFFF"/>
        </w:rPr>
        <w:t>.</w:t>
      </w:r>
    </w:p>
    <w:bookmarkEnd w:id="21"/>
    <w:p w14:paraId="0D9E481D" w14:textId="1FA822B9" w:rsidR="00C70EBA" w:rsidRPr="008B31C1" w:rsidRDefault="00C70EBA" w:rsidP="00A3438F">
      <w:pPr>
        <w:pStyle w:val="ListParagraph"/>
        <w:numPr>
          <w:ilvl w:val="0"/>
          <w:numId w:val="19"/>
        </w:numPr>
        <w:spacing w:after="0" w:line="240" w:lineRule="auto"/>
        <w:jc w:val="both"/>
        <w:rPr>
          <w:rFonts w:asciiTheme="majorBidi" w:eastAsia="Times New Roman" w:hAnsiTheme="majorBidi" w:cstheme="majorBidi"/>
          <w:sz w:val="24"/>
          <w:szCs w:val="24"/>
        </w:rPr>
      </w:pPr>
      <w:r w:rsidRPr="008B31C1">
        <w:rPr>
          <w:rFonts w:asciiTheme="majorBidi" w:eastAsia="Times New Roman" w:hAnsiTheme="majorBidi" w:cstheme="majorBidi"/>
          <w:b/>
          <w:bCs/>
          <w:sz w:val="24"/>
          <w:szCs w:val="24"/>
        </w:rPr>
        <w:t xml:space="preserve">Akl Y., Soliman Y., El-Korashy R., El-Hennawi Y. (2017): </w:t>
      </w:r>
      <w:r w:rsidRPr="008B31C1">
        <w:rPr>
          <w:rFonts w:asciiTheme="majorBidi" w:eastAsia="Times New Roman" w:hAnsiTheme="majorBidi" w:cstheme="majorBidi"/>
          <w:sz w:val="24"/>
          <w:szCs w:val="24"/>
        </w:rPr>
        <w:t>Demographic study of hypersensitivity pneumonitis in egypt: a single center experience. Am J Respir crit care Med, 195: A1566.</w:t>
      </w:r>
    </w:p>
    <w:p w14:paraId="308FB07D" w14:textId="7C233B01" w:rsidR="007C5FBE" w:rsidRPr="008B31C1" w:rsidRDefault="007C5FBE" w:rsidP="00A3438F">
      <w:pPr>
        <w:pStyle w:val="ListParagraph"/>
        <w:numPr>
          <w:ilvl w:val="0"/>
          <w:numId w:val="19"/>
        </w:numPr>
        <w:spacing w:after="0" w:line="240" w:lineRule="auto"/>
        <w:jc w:val="both"/>
        <w:rPr>
          <w:rFonts w:asciiTheme="majorBidi" w:eastAsia="Times New Roman" w:hAnsiTheme="majorBidi" w:cstheme="majorBidi"/>
          <w:sz w:val="24"/>
          <w:szCs w:val="24"/>
        </w:rPr>
      </w:pPr>
      <w:r w:rsidRPr="008B31C1">
        <w:rPr>
          <w:rFonts w:asciiTheme="majorBidi" w:eastAsia="Times New Roman" w:hAnsiTheme="majorBidi" w:cstheme="majorBidi"/>
          <w:b/>
          <w:bCs/>
          <w:sz w:val="24"/>
          <w:szCs w:val="24"/>
        </w:rPr>
        <w:t>Abd El-Kareem D, Akl YM, Nakhla GA, Elhindawi AA, Eltorky MA</w:t>
      </w:r>
      <w:r w:rsidRPr="008B31C1">
        <w:rPr>
          <w:rFonts w:asciiTheme="majorBidi" w:eastAsia="Times New Roman" w:hAnsiTheme="majorBidi" w:cstheme="majorBidi"/>
          <w:sz w:val="24"/>
          <w:szCs w:val="24"/>
        </w:rPr>
        <w:t>. Clinico-pathologic presentation of hypersensitivity pneumonitis in Egyptian patients: a multidisciplinary study. Multidisciplinary Respiratory Medicine. 2017 May 8;12(1):10.</w:t>
      </w:r>
    </w:p>
    <w:p w14:paraId="386C6CCD" w14:textId="70D0933C" w:rsidR="003F1297" w:rsidRPr="008B31C1" w:rsidRDefault="003F1297" w:rsidP="00A3438F">
      <w:pPr>
        <w:pStyle w:val="ListParagraph"/>
        <w:numPr>
          <w:ilvl w:val="0"/>
          <w:numId w:val="19"/>
        </w:numPr>
        <w:spacing w:after="0" w:line="240" w:lineRule="auto"/>
        <w:jc w:val="both"/>
        <w:rPr>
          <w:rFonts w:asciiTheme="majorBidi" w:eastAsia="Times New Roman" w:hAnsiTheme="majorBidi" w:cstheme="majorBidi"/>
          <w:sz w:val="24"/>
          <w:szCs w:val="24"/>
        </w:rPr>
      </w:pPr>
      <w:r w:rsidRPr="008B31C1">
        <w:rPr>
          <w:rFonts w:asciiTheme="majorBidi" w:hAnsiTheme="majorBidi" w:cstheme="majorBidi"/>
          <w:b/>
          <w:bCs/>
          <w:sz w:val="24"/>
          <w:szCs w:val="24"/>
        </w:rPr>
        <w:t>Akl M, Abdel Maksoud H, Ghanem M, El-Behedy RM.</w:t>
      </w:r>
      <w:r w:rsidRPr="008B31C1">
        <w:rPr>
          <w:rFonts w:asciiTheme="majorBidi" w:hAnsiTheme="majorBidi" w:cstheme="majorBidi"/>
          <w:sz w:val="24"/>
          <w:szCs w:val="24"/>
        </w:rPr>
        <w:t xml:space="preserve"> Pattern of interstitial lung diseases at Ain Shams University Hospitals: A retrospective study. </w:t>
      </w:r>
      <w:r w:rsidRPr="008B31C1">
        <w:rPr>
          <w:rStyle w:val="Emphasis"/>
          <w:rFonts w:asciiTheme="majorBidi" w:hAnsiTheme="majorBidi" w:cstheme="majorBidi"/>
          <w:sz w:val="24"/>
          <w:szCs w:val="24"/>
        </w:rPr>
        <w:t>Egypt J Chest Dis Tuberc.</w:t>
      </w:r>
      <w:r w:rsidRPr="008B31C1">
        <w:rPr>
          <w:rFonts w:asciiTheme="majorBidi" w:hAnsiTheme="majorBidi" w:cstheme="majorBidi"/>
          <w:sz w:val="24"/>
          <w:szCs w:val="24"/>
        </w:rPr>
        <w:t xml:space="preserve"> 2019;68(4):657–63</w:t>
      </w:r>
    </w:p>
    <w:p w14:paraId="0ED23BB1" w14:textId="4F2D0825" w:rsidR="007C0EAB" w:rsidRPr="000F2CC2" w:rsidRDefault="007C0EAB" w:rsidP="00A3438F">
      <w:pPr>
        <w:pStyle w:val="NormalWeb"/>
        <w:numPr>
          <w:ilvl w:val="0"/>
          <w:numId w:val="19"/>
        </w:numPr>
        <w:spacing w:before="0" w:beforeAutospacing="0" w:after="0" w:afterAutospacing="0"/>
        <w:jc w:val="both"/>
        <w:rPr>
          <w:rFonts w:asciiTheme="majorBidi" w:hAnsiTheme="majorBidi" w:cstheme="majorBidi"/>
        </w:rPr>
      </w:pPr>
      <w:r w:rsidRPr="000F2CC2">
        <w:rPr>
          <w:rFonts w:asciiTheme="majorBidi" w:hAnsiTheme="majorBidi" w:cstheme="majorBidi"/>
          <w:b/>
          <w:bCs/>
        </w:rPr>
        <w:t>Parikh R, Hoskere G, Das CJ, Gupta R, Sharma SK, Aggarwal AN, et al.</w:t>
      </w:r>
      <w:r w:rsidRPr="000F2CC2">
        <w:rPr>
          <w:rFonts w:asciiTheme="majorBidi" w:hAnsiTheme="majorBidi" w:cstheme="majorBidi"/>
        </w:rPr>
        <w:t xml:space="preserve"> Pulmonary hypertension in interstitial lung disease: prevalence, functional impairment and short-term outcomes. Lung India. 2022;39(3):218–24.</w:t>
      </w:r>
    </w:p>
    <w:p w14:paraId="487A90C0" w14:textId="1FEFE50B" w:rsidR="007C0EAB" w:rsidRPr="000F2CC2" w:rsidRDefault="007C0EAB" w:rsidP="00A3438F">
      <w:pPr>
        <w:pStyle w:val="NormalWeb"/>
        <w:numPr>
          <w:ilvl w:val="0"/>
          <w:numId w:val="19"/>
        </w:numPr>
        <w:spacing w:before="0" w:beforeAutospacing="0" w:after="0" w:afterAutospacing="0"/>
        <w:jc w:val="both"/>
        <w:rPr>
          <w:rFonts w:asciiTheme="majorBidi" w:hAnsiTheme="majorBidi" w:cstheme="majorBidi"/>
        </w:rPr>
      </w:pPr>
      <w:r w:rsidRPr="000F2CC2">
        <w:rPr>
          <w:rFonts w:asciiTheme="majorBidi" w:hAnsiTheme="majorBidi" w:cstheme="majorBidi"/>
          <w:b/>
          <w:bCs/>
        </w:rPr>
        <w:t>Ruocco G, Terzi S, Agostoni P, Temporelli PL, Cattadori G, Opasich C, et al.</w:t>
      </w:r>
      <w:r w:rsidRPr="000F2CC2">
        <w:rPr>
          <w:rFonts w:asciiTheme="majorBidi" w:hAnsiTheme="majorBidi" w:cstheme="majorBidi"/>
        </w:rPr>
        <w:t xml:space="preserve"> Pulmonary hypertension in interstitial lung diseases: a retrospective national cohort. Clin Respir J. 2015;9(3):313–20.</w:t>
      </w:r>
    </w:p>
    <w:p w14:paraId="3F93C51D" w14:textId="01AB33D3" w:rsidR="007C0EAB" w:rsidRPr="000F2CC2" w:rsidRDefault="007C0EAB" w:rsidP="00A3438F">
      <w:pPr>
        <w:pStyle w:val="NormalWeb"/>
        <w:numPr>
          <w:ilvl w:val="0"/>
          <w:numId w:val="19"/>
        </w:numPr>
        <w:spacing w:before="0" w:beforeAutospacing="0" w:after="0" w:afterAutospacing="0"/>
        <w:jc w:val="both"/>
        <w:rPr>
          <w:rFonts w:asciiTheme="majorBidi" w:hAnsiTheme="majorBidi" w:cstheme="majorBidi"/>
        </w:rPr>
      </w:pPr>
      <w:r w:rsidRPr="000F2CC2">
        <w:rPr>
          <w:rFonts w:asciiTheme="majorBidi" w:hAnsiTheme="majorBidi" w:cstheme="majorBidi"/>
          <w:b/>
          <w:bCs/>
        </w:rPr>
        <w:t>Corte TJ, Wort SJ, Wells AU, Nicholson AG, Hansell DM, Du Bois RM, et al.</w:t>
      </w:r>
      <w:r w:rsidRPr="000F2CC2">
        <w:rPr>
          <w:rFonts w:asciiTheme="majorBidi" w:hAnsiTheme="majorBidi" w:cstheme="majorBidi"/>
        </w:rPr>
        <w:t xml:space="preserve"> Pulmonary hypertension in idiopathic pulmonary fibrosis: a review. Sarcoidosis Vasc Diffuse Lung Dis. 2014;31(1):3–10.</w:t>
      </w:r>
    </w:p>
    <w:p w14:paraId="516B0E0E" w14:textId="49657F26" w:rsidR="000B3F70" w:rsidRPr="000F2CC2" w:rsidRDefault="000B3F70" w:rsidP="00A3438F">
      <w:pPr>
        <w:pStyle w:val="NormalWeb"/>
        <w:numPr>
          <w:ilvl w:val="0"/>
          <w:numId w:val="19"/>
        </w:numPr>
        <w:spacing w:before="0" w:beforeAutospacing="0" w:after="0" w:afterAutospacing="0"/>
        <w:jc w:val="both"/>
        <w:rPr>
          <w:rFonts w:asciiTheme="majorBidi" w:hAnsiTheme="majorBidi" w:cstheme="majorBidi"/>
        </w:rPr>
      </w:pPr>
      <w:r w:rsidRPr="000F2CC2">
        <w:rPr>
          <w:rFonts w:asciiTheme="majorBidi" w:hAnsiTheme="majorBidi" w:cstheme="majorBidi"/>
          <w:b/>
          <w:bCs/>
          <w:color w:val="222222"/>
          <w:shd w:val="clear" w:color="auto" w:fill="FFFFFF"/>
        </w:rPr>
        <w:t>Andersen CU, Mellemkjær S, Hilberg O, Nielsen-Kudsk JE, Simonsen U, Bendstrup E.</w:t>
      </w:r>
      <w:r w:rsidRPr="000F2CC2">
        <w:rPr>
          <w:rFonts w:asciiTheme="majorBidi" w:hAnsiTheme="majorBidi" w:cstheme="majorBidi"/>
          <w:color w:val="222222"/>
          <w:shd w:val="clear" w:color="auto" w:fill="FFFFFF"/>
        </w:rPr>
        <w:t xml:space="preserve"> Pulmonary hypertension in interstitial lung disease: prevalence, prognosis and 6 min walk test. Respiratory medicine. 2012 Jun 1;106(6):875-82.</w:t>
      </w:r>
    </w:p>
    <w:p w14:paraId="15A92B68" w14:textId="09546E31" w:rsidR="003F1297" w:rsidRPr="000F2CC2" w:rsidRDefault="003F1297" w:rsidP="00A3438F">
      <w:pPr>
        <w:pStyle w:val="NormalWeb"/>
        <w:numPr>
          <w:ilvl w:val="0"/>
          <w:numId w:val="19"/>
        </w:numPr>
        <w:spacing w:before="0" w:beforeAutospacing="0" w:after="0" w:afterAutospacing="0"/>
        <w:jc w:val="both"/>
        <w:rPr>
          <w:rFonts w:asciiTheme="majorBidi" w:hAnsiTheme="majorBidi" w:cstheme="majorBidi"/>
        </w:rPr>
      </w:pPr>
      <w:r w:rsidRPr="000F2CC2">
        <w:rPr>
          <w:rFonts w:asciiTheme="majorBidi" w:hAnsiTheme="majorBidi" w:cstheme="majorBidi"/>
          <w:b/>
          <w:bCs/>
          <w:color w:val="222222"/>
          <w:shd w:val="clear" w:color="auto" w:fill="FFFFFF"/>
        </w:rPr>
        <w:t>Nathan SD, Shlobin OA, Barnett SD, Saggar R, Belperio JA, Ross DJ,</w:t>
      </w:r>
      <w:r w:rsidRPr="000F2CC2">
        <w:rPr>
          <w:rFonts w:asciiTheme="majorBidi" w:hAnsiTheme="majorBidi" w:cstheme="majorBidi"/>
          <w:color w:val="222222"/>
          <w:shd w:val="clear" w:color="auto" w:fill="FFFFFF"/>
        </w:rPr>
        <w:t xml:space="preserve"> </w:t>
      </w:r>
      <w:r w:rsidRPr="000F2CC2">
        <w:rPr>
          <w:rFonts w:asciiTheme="majorBidi" w:hAnsiTheme="majorBidi" w:cstheme="majorBidi"/>
          <w:b/>
          <w:color w:val="222222"/>
          <w:shd w:val="clear" w:color="auto" w:fill="FFFFFF"/>
        </w:rPr>
        <w:t>et al.</w:t>
      </w:r>
      <w:r w:rsidRPr="000F2CC2">
        <w:rPr>
          <w:rFonts w:asciiTheme="majorBidi" w:hAnsiTheme="majorBidi" w:cstheme="majorBidi"/>
          <w:color w:val="222222"/>
          <w:shd w:val="clear" w:color="auto" w:fill="FFFFFF"/>
        </w:rPr>
        <w:t xml:space="preserve"> Right ventricular systolic pressure by echocardiography as a predictor of pulmonary hypertension in idiopathic pulmonary fibrosis. Respiratory medicine. 2008 Sep 1;102(9):1305-10.</w:t>
      </w:r>
    </w:p>
    <w:p w14:paraId="182C21C3" w14:textId="77777777" w:rsidR="007D4150" w:rsidRPr="000F2CC2" w:rsidRDefault="007D4150" w:rsidP="00A3438F">
      <w:pPr>
        <w:pStyle w:val="NormalWeb"/>
        <w:numPr>
          <w:ilvl w:val="0"/>
          <w:numId w:val="19"/>
        </w:numPr>
        <w:spacing w:before="0" w:beforeAutospacing="0" w:after="0" w:afterAutospacing="0"/>
        <w:jc w:val="both"/>
        <w:rPr>
          <w:rFonts w:asciiTheme="majorBidi" w:hAnsiTheme="majorBidi" w:cstheme="majorBidi"/>
        </w:rPr>
      </w:pPr>
      <w:r w:rsidRPr="000F2CC2">
        <w:rPr>
          <w:rFonts w:asciiTheme="majorBidi" w:hAnsiTheme="majorBidi" w:cstheme="majorBidi"/>
          <w:b/>
          <w:bCs/>
          <w:color w:val="222222"/>
          <w:shd w:val="clear" w:color="auto" w:fill="FFFFFF"/>
        </w:rPr>
        <w:t>Humbert M, Sitbon O, Chaouat A, Bertocchi M, Habib G, Gressin V,</w:t>
      </w:r>
      <w:r w:rsidRPr="000F2CC2">
        <w:rPr>
          <w:rFonts w:asciiTheme="majorBidi" w:hAnsiTheme="majorBidi" w:cstheme="majorBidi"/>
          <w:color w:val="222222"/>
          <w:shd w:val="clear" w:color="auto" w:fill="FFFFFF"/>
        </w:rPr>
        <w:t xml:space="preserve"> </w:t>
      </w:r>
      <w:r w:rsidRPr="000F2CC2">
        <w:rPr>
          <w:rFonts w:asciiTheme="majorBidi" w:hAnsiTheme="majorBidi" w:cstheme="majorBidi"/>
          <w:b/>
          <w:color w:val="222222"/>
          <w:shd w:val="clear" w:color="auto" w:fill="FFFFFF"/>
        </w:rPr>
        <w:t>et al.</w:t>
      </w:r>
      <w:r w:rsidRPr="000F2CC2">
        <w:rPr>
          <w:rFonts w:asciiTheme="majorBidi" w:hAnsiTheme="majorBidi" w:cstheme="majorBidi"/>
          <w:color w:val="222222"/>
          <w:shd w:val="clear" w:color="auto" w:fill="FFFFFF"/>
        </w:rPr>
        <w:t xml:space="preserve"> Pulmonary arterial hypertension in France: results from a national registry. American journal of respiratory and critical care medicine. 2006 May 1;173(9):1023-30.</w:t>
      </w:r>
    </w:p>
    <w:p w14:paraId="7017E63E" w14:textId="77777777" w:rsidR="007D4150" w:rsidRPr="000F2CC2" w:rsidRDefault="007D4150" w:rsidP="00A3438F">
      <w:pPr>
        <w:pStyle w:val="NormalWeb"/>
        <w:numPr>
          <w:ilvl w:val="0"/>
          <w:numId w:val="19"/>
        </w:numPr>
        <w:spacing w:before="0" w:beforeAutospacing="0" w:after="0" w:afterAutospacing="0"/>
        <w:jc w:val="both"/>
        <w:rPr>
          <w:rFonts w:asciiTheme="majorBidi" w:hAnsiTheme="majorBidi" w:cstheme="majorBidi"/>
        </w:rPr>
      </w:pPr>
      <w:r w:rsidRPr="000F2CC2">
        <w:rPr>
          <w:rFonts w:asciiTheme="majorBidi" w:hAnsiTheme="majorBidi" w:cstheme="majorBidi"/>
          <w:b/>
          <w:bCs/>
          <w:color w:val="222222"/>
          <w:shd w:val="clear" w:color="auto" w:fill="FFFFFF"/>
        </w:rPr>
        <w:t>D'Alonzo GE, Barst RJ, Ayres SM, Bergofsky EH, Brundage BH, Detre KM,</w:t>
      </w:r>
      <w:r w:rsidRPr="000F2CC2">
        <w:rPr>
          <w:rFonts w:asciiTheme="majorBidi" w:hAnsiTheme="majorBidi" w:cstheme="majorBidi"/>
          <w:color w:val="222222"/>
          <w:shd w:val="clear" w:color="auto" w:fill="FFFFFF"/>
        </w:rPr>
        <w:t xml:space="preserve"> </w:t>
      </w:r>
      <w:r w:rsidRPr="000F2CC2">
        <w:rPr>
          <w:rFonts w:asciiTheme="majorBidi" w:hAnsiTheme="majorBidi" w:cstheme="majorBidi"/>
          <w:b/>
          <w:color w:val="222222"/>
          <w:shd w:val="clear" w:color="auto" w:fill="FFFFFF"/>
        </w:rPr>
        <w:t>et al.</w:t>
      </w:r>
      <w:r w:rsidRPr="000F2CC2">
        <w:rPr>
          <w:rFonts w:asciiTheme="majorBidi" w:hAnsiTheme="majorBidi" w:cstheme="majorBidi"/>
          <w:color w:val="222222"/>
          <w:shd w:val="clear" w:color="auto" w:fill="FFFFFF"/>
        </w:rPr>
        <w:t xml:space="preserve"> Survival in patients with primary pulmonary hypertension: results from a national prospective registry. Annals of internal medicine. 1991 Sep 1;115(5):343-9.</w:t>
      </w:r>
    </w:p>
    <w:p w14:paraId="17454A75" w14:textId="67A126AB" w:rsidR="007D4150" w:rsidRPr="000F2CC2" w:rsidRDefault="001B1980" w:rsidP="00A3438F">
      <w:pPr>
        <w:pStyle w:val="NormalWeb"/>
        <w:numPr>
          <w:ilvl w:val="0"/>
          <w:numId w:val="19"/>
        </w:numPr>
        <w:spacing w:before="0" w:beforeAutospacing="0" w:after="0" w:afterAutospacing="0"/>
        <w:jc w:val="both"/>
        <w:rPr>
          <w:rFonts w:asciiTheme="majorBidi" w:hAnsiTheme="majorBidi" w:cstheme="majorBidi"/>
        </w:rPr>
      </w:pPr>
      <w:r w:rsidRPr="001B1980">
        <w:rPr>
          <w:rFonts w:asciiTheme="majorBidi" w:hAnsiTheme="majorBidi" w:cstheme="majorBidi"/>
          <w:color w:val="222222"/>
          <w:shd w:val="clear" w:color="auto" w:fill="FFFFFF"/>
        </w:rPr>
        <w:t>Zhang J, Zhao YX, Wang J, et al. Serum uric acid levels and pulmonary hypertension in patients with chronic obstructive pulmonary disease. Clin Respir J. 2016;10(6):781–9.</w:t>
      </w:r>
    </w:p>
    <w:p w14:paraId="5A474895" w14:textId="77777777" w:rsidR="00C44DFA" w:rsidRPr="000F2CC2" w:rsidRDefault="007D4150" w:rsidP="00A3438F">
      <w:pPr>
        <w:pStyle w:val="NormalWeb"/>
        <w:numPr>
          <w:ilvl w:val="0"/>
          <w:numId w:val="19"/>
        </w:numPr>
        <w:spacing w:before="0" w:beforeAutospacing="0" w:after="0" w:afterAutospacing="0"/>
        <w:jc w:val="both"/>
        <w:rPr>
          <w:rFonts w:asciiTheme="majorBidi" w:hAnsiTheme="majorBidi" w:cstheme="majorBidi"/>
        </w:rPr>
      </w:pPr>
      <w:r w:rsidRPr="000F2CC2">
        <w:rPr>
          <w:rFonts w:asciiTheme="majorBidi" w:hAnsiTheme="majorBidi" w:cstheme="majorBidi"/>
          <w:b/>
          <w:bCs/>
          <w:color w:val="222222"/>
          <w:shd w:val="clear" w:color="auto" w:fill="FFFFFF"/>
        </w:rPr>
        <w:t>Benza RL, Miller DP, Gomberg-Maitland M, Frantz RP, Foreman AJ, Coffey CS,</w:t>
      </w:r>
      <w:r w:rsidRPr="000F2CC2">
        <w:rPr>
          <w:rFonts w:asciiTheme="majorBidi" w:hAnsiTheme="majorBidi" w:cstheme="majorBidi"/>
          <w:b/>
          <w:color w:val="222222"/>
          <w:shd w:val="clear" w:color="auto" w:fill="FFFFFF"/>
        </w:rPr>
        <w:t xml:space="preserve"> et al.</w:t>
      </w:r>
      <w:r w:rsidRPr="000F2CC2">
        <w:rPr>
          <w:rFonts w:asciiTheme="majorBidi" w:hAnsiTheme="majorBidi" w:cstheme="majorBidi"/>
          <w:color w:val="222222"/>
          <w:shd w:val="clear" w:color="auto" w:fill="FFFFFF"/>
        </w:rPr>
        <w:t xml:space="preserve"> Predicting survival in pulmonary arterial hypertension: insights from the registry to evaluate early and long-term pulmonary arterial hypertension disease management (REVEAL). Circulation. 2010 Jul 13;122(2):164-72</w:t>
      </w:r>
    </w:p>
    <w:p w14:paraId="54327303" w14:textId="4DDC124A" w:rsidR="007D4150" w:rsidRPr="000F2CC2" w:rsidRDefault="00C44DFA" w:rsidP="00A3438F">
      <w:pPr>
        <w:pStyle w:val="NormalWeb"/>
        <w:numPr>
          <w:ilvl w:val="0"/>
          <w:numId w:val="19"/>
        </w:numPr>
        <w:spacing w:before="0" w:beforeAutospacing="0" w:after="0" w:afterAutospacing="0"/>
        <w:jc w:val="both"/>
        <w:rPr>
          <w:rFonts w:asciiTheme="majorBidi" w:hAnsiTheme="majorBidi" w:cstheme="majorBidi"/>
        </w:rPr>
      </w:pPr>
      <w:r w:rsidRPr="000F2CC2">
        <w:rPr>
          <w:rFonts w:asciiTheme="majorBidi" w:hAnsiTheme="majorBidi" w:cstheme="majorBidi"/>
          <w:b/>
          <w:bCs/>
        </w:rPr>
        <w:t>Tonelli AR, Plana JC, Heresi GA, Tang WH, Dweik RA, Bair N, et al.</w:t>
      </w:r>
      <w:r w:rsidRPr="000F2CC2">
        <w:rPr>
          <w:rFonts w:asciiTheme="majorBidi" w:hAnsiTheme="majorBidi" w:cstheme="majorBidi"/>
        </w:rPr>
        <w:t xml:space="preserve"> Prognostic value of troponin I in patients with pulmonary arterial hypertension. J Am Coll Cardiol. 2014;63(7):682–9.</w:t>
      </w:r>
    </w:p>
    <w:p w14:paraId="3CE290BB" w14:textId="77777777" w:rsidR="00F53282" w:rsidRPr="000F2CC2" w:rsidRDefault="00C44DFA" w:rsidP="00A3438F">
      <w:pPr>
        <w:pStyle w:val="NormalWeb"/>
        <w:numPr>
          <w:ilvl w:val="0"/>
          <w:numId w:val="19"/>
        </w:numPr>
        <w:spacing w:before="0" w:beforeAutospacing="0" w:after="0" w:afterAutospacing="0"/>
        <w:jc w:val="both"/>
        <w:rPr>
          <w:rFonts w:asciiTheme="majorBidi" w:hAnsiTheme="majorBidi" w:cstheme="majorBidi"/>
        </w:rPr>
      </w:pPr>
      <w:r w:rsidRPr="000F2CC2">
        <w:rPr>
          <w:rFonts w:asciiTheme="majorBidi" w:hAnsiTheme="majorBidi" w:cstheme="majorBidi"/>
          <w:b/>
          <w:bCs/>
          <w:color w:val="222222"/>
          <w:shd w:val="clear" w:color="auto" w:fill="FFFFFF"/>
        </w:rPr>
        <w:t>Leuchte HH, El Nounou M, Tuerpe JC, Hartmann B, Baumgartner RA, Vogeser M,</w:t>
      </w:r>
      <w:r w:rsidRPr="000F2CC2">
        <w:rPr>
          <w:rFonts w:asciiTheme="majorBidi" w:hAnsiTheme="majorBidi" w:cstheme="majorBidi"/>
          <w:color w:val="222222"/>
          <w:shd w:val="clear" w:color="auto" w:fill="FFFFFF"/>
        </w:rPr>
        <w:t xml:space="preserve"> </w:t>
      </w:r>
      <w:r w:rsidRPr="000F2CC2">
        <w:rPr>
          <w:rFonts w:asciiTheme="majorBidi" w:hAnsiTheme="majorBidi" w:cstheme="majorBidi"/>
          <w:b/>
          <w:color w:val="222222"/>
          <w:shd w:val="clear" w:color="auto" w:fill="FFFFFF"/>
        </w:rPr>
        <w:t>et al.</w:t>
      </w:r>
      <w:r w:rsidRPr="000F2CC2">
        <w:rPr>
          <w:rFonts w:asciiTheme="majorBidi" w:hAnsiTheme="majorBidi" w:cstheme="majorBidi"/>
          <w:color w:val="222222"/>
          <w:shd w:val="clear" w:color="auto" w:fill="FFFFFF"/>
        </w:rPr>
        <w:t xml:space="preserve"> N-terminal pro-brain natriuretic peptide and renal insufficiency as predictors of mortality in pulmonary hypertension. Chest. 2007 Feb 1;131(2):402-9.</w:t>
      </w:r>
    </w:p>
    <w:p w14:paraId="0FB79512" w14:textId="3269D3EF" w:rsidR="00F92E2B" w:rsidRDefault="00F53282" w:rsidP="00A3438F">
      <w:pPr>
        <w:pStyle w:val="NormalWeb"/>
        <w:numPr>
          <w:ilvl w:val="0"/>
          <w:numId w:val="19"/>
        </w:numPr>
        <w:spacing w:before="0" w:beforeAutospacing="0" w:after="0" w:afterAutospacing="0"/>
        <w:jc w:val="both"/>
        <w:rPr>
          <w:rFonts w:asciiTheme="majorBidi" w:hAnsiTheme="majorBidi" w:cstheme="majorBidi"/>
        </w:rPr>
      </w:pPr>
      <w:bookmarkStart w:id="22" w:name="_Hlk205083667"/>
      <w:r w:rsidRPr="000F2CC2">
        <w:rPr>
          <w:rStyle w:val="Strong"/>
          <w:rFonts w:asciiTheme="majorBidi" w:eastAsiaTheme="majorEastAsia" w:hAnsiTheme="majorBidi" w:cstheme="majorBidi"/>
        </w:rPr>
        <w:t>Izhakian</w:t>
      </w:r>
      <w:bookmarkEnd w:id="22"/>
      <w:r w:rsidRPr="000F2CC2">
        <w:rPr>
          <w:rStyle w:val="Strong"/>
          <w:rFonts w:asciiTheme="majorBidi" w:eastAsiaTheme="majorEastAsia" w:hAnsiTheme="majorBidi" w:cstheme="majorBidi"/>
        </w:rPr>
        <w:t xml:space="preserve"> S, Gorenshtein A, Engelstein H, Freidkin L, Rosengarten D, Eldar O, Kramer MR.</w:t>
      </w:r>
      <w:r w:rsidRPr="000F2CC2">
        <w:rPr>
          <w:rFonts w:asciiTheme="majorBidi" w:hAnsiTheme="majorBidi" w:cstheme="majorBidi"/>
          <w:rtl/>
        </w:rPr>
        <w:t>:</w:t>
      </w:r>
      <w:r w:rsidRPr="000F2CC2">
        <w:rPr>
          <w:rFonts w:asciiTheme="majorBidi" w:hAnsiTheme="majorBidi" w:cstheme="majorBidi"/>
        </w:rPr>
        <w:t xml:space="preserve"> Utility of serum uric acid levels in excluding pulmonary hypertension in </w:t>
      </w:r>
      <w:r w:rsidRPr="000F2CC2">
        <w:rPr>
          <w:rFonts w:asciiTheme="majorBidi" w:hAnsiTheme="majorBidi" w:cstheme="majorBidi"/>
        </w:rPr>
        <w:lastRenderedPageBreak/>
        <w:t xml:space="preserve">severe chronic lung disease: insights from a tertiary care center. </w:t>
      </w:r>
      <w:r w:rsidRPr="000F2CC2">
        <w:rPr>
          <w:rStyle w:val="Emphasis"/>
          <w:rFonts w:asciiTheme="majorBidi" w:eastAsiaTheme="majorEastAsia" w:hAnsiTheme="majorBidi" w:cstheme="majorBidi"/>
        </w:rPr>
        <w:t>Clin Exp Med.</w:t>
      </w:r>
      <w:r w:rsidRPr="000F2CC2">
        <w:rPr>
          <w:rFonts w:asciiTheme="majorBidi" w:hAnsiTheme="majorBidi" w:cstheme="majorBidi"/>
        </w:rPr>
        <w:t xml:space="preserve"> 2024;24(1):220.</w:t>
      </w:r>
    </w:p>
    <w:p w14:paraId="628B60A7" w14:textId="77777777" w:rsidR="00596318" w:rsidRDefault="00596318" w:rsidP="00596318">
      <w:pPr>
        <w:pStyle w:val="NormalWeb"/>
        <w:spacing w:before="0" w:beforeAutospacing="0" w:after="0" w:afterAutospacing="0"/>
        <w:jc w:val="both"/>
        <w:rPr>
          <w:rFonts w:asciiTheme="majorBidi" w:hAnsiTheme="majorBidi" w:cstheme="majorBidi"/>
          <w:rtl/>
        </w:rPr>
      </w:pPr>
    </w:p>
    <w:p w14:paraId="1807D33E" w14:textId="77777777" w:rsidR="00596318" w:rsidRDefault="00596318" w:rsidP="00596318">
      <w:pPr>
        <w:pStyle w:val="NormalWeb"/>
        <w:spacing w:before="0" w:beforeAutospacing="0" w:after="0" w:afterAutospacing="0"/>
        <w:jc w:val="both"/>
        <w:rPr>
          <w:rFonts w:asciiTheme="majorBidi" w:hAnsiTheme="majorBidi" w:cstheme="majorBidi"/>
          <w:rtl/>
        </w:rPr>
      </w:pPr>
    </w:p>
    <w:p w14:paraId="084C48E6" w14:textId="7601EAC6" w:rsidR="009538ED" w:rsidRPr="000F2CC2" w:rsidRDefault="00B351BC" w:rsidP="002B0FE9">
      <w:pPr>
        <w:spacing w:after="0" w:line="240" w:lineRule="auto"/>
        <w:jc w:val="both"/>
        <w:rPr>
          <w:rFonts w:asciiTheme="majorBidi" w:hAnsiTheme="majorBidi" w:cstheme="majorBidi"/>
          <w:b/>
          <w:bCs/>
          <w:sz w:val="24"/>
          <w:szCs w:val="24"/>
        </w:rPr>
      </w:pPr>
      <w:r w:rsidRPr="000F2CC2">
        <w:rPr>
          <w:rFonts w:asciiTheme="majorBidi" w:hAnsiTheme="majorBidi" w:cstheme="majorBidi"/>
          <w:b/>
          <w:bCs/>
          <w:sz w:val="24"/>
          <w:szCs w:val="24"/>
        </w:rPr>
        <w:t>Table1: baseline characteristics</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4306"/>
        <w:gridCol w:w="2952"/>
        <w:gridCol w:w="1985"/>
      </w:tblGrid>
      <w:tr w:rsidR="00F92E2B" w:rsidRPr="000F2CC2" w14:paraId="26642444" w14:textId="77777777" w:rsidTr="005007D9">
        <w:trPr>
          <w:trHeight w:val="34"/>
        </w:trPr>
        <w:tc>
          <w:tcPr>
            <w:tcW w:w="5000" w:type="pct"/>
            <w:gridSpan w:val="3"/>
            <w:shd w:val="clear" w:color="auto" w:fill="A5C9EB"/>
            <w:noWrap/>
            <w:vAlign w:val="bottom"/>
            <w:hideMark/>
          </w:tcPr>
          <w:p w14:paraId="1B79B010" w14:textId="77777777" w:rsidR="00966752" w:rsidRPr="000F2CC2" w:rsidRDefault="00966752" w:rsidP="002B0FE9">
            <w:pPr>
              <w:spacing w:after="0" w:line="240" w:lineRule="auto"/>
              <w:jc w:val="both"/>
              <w:rPr>
                <w:rFonts w:asciiTheme="majorBidi" w:eastAsia="Times New Roman" w:hAnsiTheme="majorBidi" w:cstheme="majorBidi"/>
                <w:b/>
                <w:bCs/>
                <w:color w:val="000000" w:themeColor="text1"/>
                <w:sz w:val="24"/>
                <w:szCs w:val="24"/>
              </w:rPr>
            </w:pPr>
            <w:r w:rsidRPr="000F2CC2">
              <w:rPr>
                <w:rFonts w:asciiTheme="majorBidi" w:eastAsia="Times New Roman" w:hAnsiTheme="majorBidi" w:cstheme="majorBidi"/>
                <w:b/>
                <w:bCs/>
                <w:color w:val="000000" w:themeColor="text1"/>
                <w:sz w:val="24"/>
                <w:szCs w:val="24"/>
              </w:rPr>
              <w:t>Baseline characteristics (n=55)</w:t>
            </w:r>
          </w:p>
        </w:tc>
      </w:tr>
      <w:tr w:rsidR="00F92E2B" w:rsidRPr="000F2CC2" w14:paraId="482E66D2" w14:textId="77777777" w:rsidTr="005007D9">
        <w:trPr>
          <w:trHeight w:val="49"/>
        </w:trPr>
        <w:tc>
          <w:tcPr>
            <w:tcW w:w="2329" w:type="pct"/>
            <w:noWrap/>
            <w:vAlign w:val="bottom"/>
            <w:hideMark/>
          </w:tcPr>
          <w:p w14:paraId="6ACFFEFF" w14:textId="77777777" w:rsidR="00966752" w:rsidRPr="000F2CC2" w:rsidRDefault="00966752" w:rsidP="002B0FE9">
            <w:pPr>
              <w:spacing w:after="0" w:line="240" w:lineRule="auto"/>
              <w:jc w:val="both"/>
              <w:rPr>
                <w:rFonts w:asciiTheme="majorBidi" w:eastAsia="Times New Roman" w:hAnsiTheme="majorBidi" w:cstheme="majorBidi"/>
                <w:b/>
                <w:bCs/>
                <w:color w:val="000000" w:themeColor="text1"/>
                <w:sz w:val="24"/>
                <w:szCs w:val="24"/>
              </w:rPr>
            </w:pPr>
            <w:r w:rsidRPr="000F2CC2">
              <w:rPr>
                <w:rFonts w:asciiTheme="majorBidi" w:eastAsia="Times New Roman" w:hAnsiTheme="majorBidi" w:cstheme="majorBidi"/>
                <w:b/>
                <w:bCs/>
                <w:color w:val="000000" w:themeColor="text1"/>
                <w:sz w:val="24"/>
                <w:szCs w:val="24"/>
              </w:rPr>
              <w:t>Age (years)</w:t>
            </w:r>
          </w:p>
        </w:tc>
        <w:tc>
          <w:tcPr>
            <w:tcW w:w="1597" w:type="pct"/>
            <w:noWrap/>
            <w:vAlign w:val="center"/>
            <w:hideMark/>
          </w:tcPr>
          <w:p w14:paraId="4876629D" w14:textId="77777777" w:rsidR="00966752" w:rsidRPr="000F2CC2" w:rsidRDefault="00966752" w:rsidP="002B0FE9">
            <w:pPr>
              <w:spacing w:after="0" w:line="240" w:lineRule="auto"/>
              <w:jc w:val="both"/>
              <w:rPr>
                <w:rFonts w:asciiTheme="majorBidi" w:eastAsia="Times New Roman" w:hAnsiTheme="majorBidi" w:cstheme="majorBidi"/>
                <w:color w:val="000000" w:themeColor="text1"/>
                <w:sz w:val="24"/>
                <w:szCs w:val="24"/>
              </w:rPr>
            </w:pPr>
            <w:r w:rsidRPr="000F2CC2">
              <w:rPr>
                <w:rFonts w:asciiTheme="majorBidi" w:eastAsia="Times New Roman" w:hAnsiTheme="majorBidi" w:cstheme="majorBidi"/>
                <w:color w:val="000000" w:themeColor="text1"/>
                <w:sz w:val="24"/>
                <w:szCs w:val="24"/>
              </w:rPr>
              <w:t>Mean ±SD</w:t>
            </w:r>
          </w:p>
        </w:tc>
        <w:tc>
          <w:tcPr>
            <w:tcW w:w="1074" w:type="pct"/>
            <w:noWrap/>
            <w:vAlign w:val="center"/>
            <w:hideMark/>
          </w:tcPr>
          <w:p w14:paraId="00B2031F" w14:textId="77777777" w:rsidR="00966752" w:rsidRPr="000F2CC2" w:rsidRDefault="00966752" w:rsidP="002B0FE9">
            <w:pPr>
              <w:spacing w:after="0" w:line="240" w:lineRule="auto"/>
              <w:jc w:val="both"/>
              <w:rPr>
                <w:rFonts w:asciiTheme="majorBidi" w:eastAsia="Times New Roman" w:hAnsiTheme="majorBidi" w:cstheme="majorBidi"/>
                <w:color w:val="000000" w:themeColor="text1"/>
                <w:sz w:val="24"/>
                <w:szCs w:val="24"/>
              </w:rPr>
            </w:pPr>
            <w:r w:rsidRPr="000F2CC2">
              <w:rPr>
                <w:rFonts w:asciiTheme="majorBidi" w:eastAsia="Times New Roman" w:hAnsiTheme="majorBidi" w:cstheme="majorBidi"/>
                <w:color w:val="000000" w:themeColor="text1"/>
                <w:sz w:val="24"/>
                <w:szCs w:val="24"/>
              </w:rPr>
              <w:t>47 ±13</w:t>
            </w:r>
          </w:p>
        </w:tc>
      </w:tr>
      <w:tr w:rsidR="00F92E2B" w:rsidRPr="000F2CC2" w14:paraId="1EA3BF5D" w14:textId="77777777" w:rsidTr="005007D9">
        <w:trPr>
          <w:trHeight w:val="49"/>
        </w:trPr>
        <w:tc>
          <w:tcPr>
            <w:tcW w:w="2329" w:type="pct"/>
            <w:noWrap/>
            <w:vAlign w:val="bottom"/>
            <w:hideMark/>
          </w:tcPr>
          <w:p w14:paraId="372B66B9" w14:textId="77777777" w:rsidR="00966752" w:rsidRPr="000F2CC2" w:rsidRDefault="00966752" w:rsidP="002B0FE9">
            <w:pPr>
              <w:spacing w:after="0" w:line="240" w:lineRule="auto"/>
              <w:jc w:val="both"/>
              <w:rPr>
                <w:rFonts w:asciiTheme="majorBidi" w:eastAsia="Times New Roman" w:hAnsiTheme="majorBidi" w:cstheme="majorBidi"/>
                <w:b/>
                <w:bCs/>
                <w:color w:val="000000" w:themeColor="text1"/>
                <w:sz w:val="24"/>
                <w:szCs w:val="24"/>
              </w:rPr>
            </w:pPr>
            <w:r w:rsidRPr="000F2CC2">
              <w:rPr>
                <w:rFonts w:asciiTheme="majorBidi" w:eastAsia="Times New Roman" w:hAnsiTheme="majorBidi" w:cstheme="majorBidi"/>
                <w:b/>
                <w:bCs/>
                <w:color w:val="000000" w:themeColor="text1"/>
                <w:sz w:val="24"/>
                <w:szCs w:val="24"/>
              </w:rPr>
              <w:t>Sex</w:t>
            </w:r>
          </w:p>
        </w:tc>
        <w:tc>
          <w:tcPr>
            <w:tcW w:w="1597" w:type="pct"/>
            <w:noWrap/>
            <w:vAlign w:val="bottom"/>
            <w:hideMark/>
          </w:tcPr>
          <w:p w14:paraId="1710A3BF" w14:textId="77777777" w:rsidR="00966752" w:rsidRPr="000F2CC2" w:rsidRDefault="00966752" w:rsidP="002B0FE9">
            <w:pPr>
              <w:spacing w:after="0" w:line="240" w:lineRule="auto"/>
              <w:jc w:val="both"/>
              <w:rPr>
                <w:rFonts w:asciiTheme="majorBidi" w:eastAsia="Times New Roman" w:hAnsiTheme="majorBidi" w:cstheme="majorBidi"/>
                <w:b/>
                <w:bCs/>
                <w:color w:val="000000" w:themeColor="text1"/>
                <w:sz w:val="24"/>
                <w:szCs w:val="24"/>
              </w:rPr>
            </w:pPr>
          </w:p>
        </w:tc>
        <w:tc>
          <w:tcPr>
            <w:tcW w:w="1074" w:type="pct"/>
            <w:noWrap/>
            <w:vAlign w:val="bottom"/>
            <w:hideMark/>
          </w:tcPr>
          <w:p w14:paraId="7466965F" w14:textId="77777777" w:rsidR="00966752" w:rsidRPr="000F2CC2" w:rsidRDefault="00966752" w:rsidP="002B0FE9">
            <w:pPr>
              <w:spacing w:after="0" w:line="240" w:lineRule="auto"/>
              <w:jc w:val="both"/>
              <w:rPr>
                <w:rFonts w:asciiTheme="majorBidi" w:eastAsia="Aptos" w:hAnsiTheme="majorBidi" w:cstheme="majorBidi"/>
                <w:color w:val="000000" w:themeColor="text1"/>
                <w:sz w:val="24"/>
                <w:szCs w:val="24"/>
              </w:rPr>
            </w:pPr>
          </w:p>
        </w:tc>
      </w:tr>
      <w:tr w:rsidR="00F92E2B" w:rsidRPr="000F2CC2" w14:paraId="7CBFD82D" w14:textId="77777777" w:rsidTr="005007D9">
        <w:trPr>
          <w:trHeight w:val="49"/>
        </w:trPr>
        <w:tc>
          <w:tcPr>
            <w:tcW w:w="2329" w:type="pct"/>
            <w:noWrap/>
            <w:vAlign w:val="bottom"/>
            <w:hideMark/>
          </w:tcPr>
          <w:p w14:paraId="0AF10836" w14:textId="77777777" w:rsidR="00966752" w:rsidRPr="000F2CC2" w:rsidRDefault="00966752" w:rsidP="002B0FE9">
            <w:pPr>
              <w:spacing w:after="0" w:line="240" w:lineRule="auto"/>
              <w:jc w:val="both"/>
              <w:rPr>
                <w:rFonts w:asciiTheme="majorBidi" w:eastAsia="Times New Roman" w:hAnsiTheme="majorBidi" w:cstheme="majorBidi"/>
                <w:color w:val="000000" w:themeColor="text1"/>
                <w:sz w:val="24"/>
                <w:szCs w:val="24"/>
              </w:rPr>
            </w:pPr>
            <w:r w:rsidRPr="000F2CC2">
              <w:rPr>
                <w:rFonts w:asciiTheme="majorBidi" w:eastAsia="Times New Roman" w:hAnsiTheme="majorBidi" w:cstheme="majorBidi"/>
                <w:color w:val="000000" w:themeColor="text1"/>
                <w:sz w:val="24"/>
                <w:szCs w:val="24"/>
              </w:rPr>
              <w:t>Males</w:t>
            </w:r>
          </w:p>
        </w:tc>
        <w:tc>
          <w:tcPr>
            <w:tcW w:w="1597" w:type="pct"/>
            <w:noWrap/>
            <w:vAlign w:val="center"/>
            <w:hideMark/>
          </w:tcPr>
          <w:p w14:paraId="5BD4C6A6" w14:textId="77777777" w:rsidR="00966752" w:rsidRPr="000F2CC2" w:rsidRDefault="00966752" w:rsidP="002B0FE9">
            <w:pPr>
              <w:spacing w:after="0" w:line="240" w:lineRule="auto"/>
              <w:jc w:val="both"/>
              <w:rPr>
                <w:rFonts w:asciiTheme="majorBidi" w:eastAsia="Times New Roman" w:hAnsiTheme="majorBidi" w:cstheme="majorBidi"/>
                <w:color w:val="000000" w:themeColor="text1"/>
                <w:sz w:val="24"/>
                <w:szCs w:val="24"/>
              </w:rPr>
            </w:pPr>
            <w:r w:rsidRPr="000F2CC2">
              <w:rPr>
                <w:rFonts w:asciiTheme="majorBidi" w:eastAsia="Times New Roman" w:hAnsiTheme="majorBidi" w:cstheme="majorBidi"/>
                <w:color w:val="000000" w:themeColor="text1"/>
                <w:sz w:val="24"/>
                <w:szCs w:val="24"/>
              </w:rPr>
              <w:t>n (%)</w:t>
            </w:r>
          </w:p>
        </w:tc>
        <w:tc>
          <w:tcPr>
            <w:tcW w:w="1074" w:type="pct"/>
            <w:noWrap/>
            <w:vAlign w:val="center"/>
            <w:hideMark/>
          </w:tcPr>
          <w:p w14:paraId="0CD5AFA4" w14:textId="77777777" w:rsidR="00966752" w:rsidRPr="000F2CC2" w:rsidRDefault="00966752" w:rsidP="002B0FE9">
            <w:pPr>
              <w:spacing w:after="0" w:line="240" w:lineRule="auto"/>
              <w:jc w:val="both"/>
              <w:rPr>
                <w:rFonts w:asciiTheme="majorBidi" w:eastAsia="Times New Roman" w:hAnsiTheme="majorBidi" w:cstheme="majorBidi"/>
                <w:color w:val="000000" w:themeColor="text1"/>
                <w:sz w:val="24"/>
                <w:szCs w:val="24"/>
              </w:rPr>
            </w:pPr>
            <w:r w:rsidRPr="000F2CC2">
              <w:rPr>
                <w:rFonts w:asciiTheme="majorBidi" w:eastAsia="Times New Roman" w:hAnsiTheme="majorBidi" w:cstheme="majorBidi"/>
                <w:color w:val="000000" w:themeColor="text1"/>
                <w:sz w:val="24"/>
                <w:szCs w:val="24"/>
              </w:rPr>
              <w:t>10 (18.2)</w:t>
            </w:r>
          </w:p>
        </w:tc>
      </w:tr>
      <w:tr w:rsidR="00F92E2B" w:rsidRPr="000F2CC2" w14:paraId="0B0257CC" w14:textId="77777777" w:rsidTr="005007D9">
        <w:trPr>
          <w:trHeight w:val="49"/>
        </w:trPr>
        <w:tc>
          <w:tcPr>
            <w:tcW w:w="2329" w:type="pct"/>
            <w:noWrap/>
            <w:vAlign w:val="bottom"/>
            <w:hideMark/>
          </w:tcPr>
          <w:p w14:paraId="66D53FFD" w14:textId="77777777" w:rsidR="00966752" w:rsidRPr="000F2CC2" w:rsidRDefault="00966752" w:rsidP="002B0FE9">
            <w:pPr>
              <w:spacing w:after="0" w:line="240" w:lineRule="auto"/>
              <w:jc w:val="both"/>
              <w:rPr>
                <w:rFonts w:asciiTheme="majorBidi" w:eastAsia="Times New Roman" w:hAnsiTheme="majorBidi" w:cstheme="majorBidi"/>
                <w:color w:val="000000" w:themeColor="text1"/>
                <w:sz w:val="24"/>
                <w:szCs w:val="24"/>
              </w:rPr>
            </w:pPr>
            <w:r w:rsidRPr="000F2CC2">
              <w:rPr>
                <w:rFonts w:asciiTheme="majorBidi" w:eastAsia="Times New Roman" w:hAnsiTheme="majorBidi" w:cstheme="majorBidi"/>
                <w:color w:val="000000" w:themeColor="text1"/>
                <w:sz w:val="24"/>
                <w:szCs w:val="24"/>
              </w:rPr>
              <w:t>Females</w:t>
            </w:r>
          </w:p>
        </w:tc>
        <w:tc>
          <w:tcPr>
            <w:tcW w:w="1597" w:type="pct"/>
            <w:noWrap/>
            <w:vAlign w:val="center"/>
            <w:hideMark/>
          </w:tcPr>
          <w:p w14:paraId="1E04C0AD" w14:textId="77777777" w:rsidR="00966752" w:rsidRPr="000F2CC2" w:rsidRDefault="00966752" w:rsidP="002B0FE9">
            <w:pPr>
              <w:spacing w:after="0" w:line="240" w:lineRule="auto"/>
              <w:jc w:val="both"/>
              <w:rPr>
                <w:rFonts w:asciiTheme="majorBidi" w:eastAsia="Times New Roman" w:hAnsiTheme="majorBidi" w:cstheme="majorBidi"/>
                <w:color w:val="000000" w:themeColor="text1"/>
                <w:sz w:val="24"/>
                <w:szCs w:val="24"/>
              </w:rPr>
            </w:pPr>
            <w:r w:rsidRPr="000F2CC2">
              <w:rPr>
                <w:rFonts w:asciiTheme="majorBidi" w:eastAsia="Times New Roman" w:hAnsiTheme="majorBidi" w:cstheme="majorBidi"/>
                <w:color w:val="000000" w:themeColor="text1"/>
                <w:sz w:val="24"/>
                <w:szCs w:val="24"/>
              </w:rPr>
              <w:t>n (%)</w:t>
            </w:r>
          </w:p>
        </w:tc>
        <w:tc>
          <w:tcPr>
            <w:tcW w:w="1074" w:type="pct"/>
            <w:noWrap/>
            <w:vAlign w:val="center"/>
            <w:hideMark/>
          </w:tcPr>
          <w:p w14:paraId="376078AD" w14:textId="77777777" w:rsidR="00966752" w:rsidRPr="000F2CC2" w:rsidRDefault="00966752" w:rsidP="002B0FE9">
            <w:pPr>
              <w:spacing w:after="0" w:line="240" w:lineRule="auto"/>
              <w:jc w:val="both"/>
              <w:rPr>
                <w:rFonts w:asciiTheme="majorBidi" w:eastAsia="Times New Roman" w:hAnsiTheme="majorBidi" w:cstheme="majorBidi"/>
                <w:color w:val="000000" w:themeColor="text1"/>
                <w:sz w:val="24"/>
                <w:szCs w:val="24"/>
              </w:rPr>
            </w:pPr>
            <w:r w:rsidRPr="000F2CC2">
              <w:rPr>
                <w:rFonts w:asciiTheme="majorBidi" w:eastAsia="Times New Roman" w:hAnsiTheme="majorBidi" w:cstheme="majorBidi"/>
                <w:color w:val="000000" w:themeColor="text1"/>
                <w:sz w:val="24"/>
                <w:szCs w:val="24"/>
              </w:rPr>
              <w:t>45 (81.8)</w:t>
            </w:r>
          </w:p>
        </w:tc>
      </w:tr>
      <w:tr w:rsidR="00F92E2B" w:rsidRPr="000F2CC2" w14:paraId="5D91E64F" w14:textId="77777777" w:rsidTr="005007D9">
        <w:trPr>
          <w:trHeight w:val="49"/>
        </w:trPr>
        <w:tc>
          <w:tcPr>
            <w:tcW w:w="2329" w:type="pct"/>
            <w:noWrap/>
            <w:vAlign w:val="bottom"/>
            <w:hideMark/>
          </w:tcPr>
          <w:p w14:paraId="73EEE381" w14:textId="77777777" w:rsidR="00966752" w:rsidRPr="000F2CC2" w:rsidRDefault="00966752" w:rsidP="002B0FE9">
            <w:pPr>
              <w:spacing w:after="0" w:line="240" w:lineRule="auto"/>
              <w:jc w:val="both"/>
              <w:rPr>
                <w:rFonts w:asciiTheme="majorBidi" w:eastAsia="Times New Roman" w:hAnsiTheme="majorBidi" w:cstheme="majorBidi"/>
                <w:b/>
                <w:bCs/>
                <w:color w:val="000000" w:themeColor="text1"/>
                <w:sz w:val="24"/>
                <w:szCs w:val="24"/>
              </w:rPr>
            </w:pPr>
            <w:r w:rsidRPr="000F2CC2">
              <w:rPr>
                <w:rFonts w:asciiTheme="majorBidi" w:eastAsia="Times New Roman" w:hAnsiTheme="majorBidi" w:cstheme="majorBidi"/>
                <w:b/>
                <w:bCs/>
                <w:color w:val="000000" w:themeColor="text1"/>
                <w:sz w:val="24"/>
                <w:szCs w:val="24"/>
              </w:rPr>
              <w:t>Exposure to allergen</w:t>
            </w:r>
          </w:p>
        </w:tc>
        <w:tc>
          <w:tcPr>
            <w:tcW w:w="1597" w:type="pct"/>
            <w:noWrap/>
            <w:vAlign w:val="center"/>
            <w:hideMark/>
          </w:tcPr>
          <w:p w14:paraId="2E9AC71F" w14:textId="77777777" w:rsidR="00966752" w:rsidRPr="000F2CC2" w:rsidRDefault="00966752" w:rsidP="002B0FE9">
            <w:pPr>
              <w:spacing w:after="0" w:line="240" w:lineRule="auto"/>
              <w:jc w:val="both"/>
              <w:rPr>
                <w:rFonts w:asciiTheme="majorBidi" w:eastAsia="Times New Roman" w:hAnsiTheme="majorBidi" w:cstheme="majorBidi"/>
                <w:b/>
                <w:bCs/>
                <w:color w:val="000000" w:themeColor="text1"/>
                <w:sz w:val="24"/>
                <w:szCs w:val="24"/>
              </w:rPr>
            </w:pPr>
            <w:r w:rsidRPr="000F2CC2">
              <w:rPr>
                <w:rFonts w:asciiTheme="majorBidi" w:eastAsia="Times New Roman" w:hAnsiTheme="majorBidi" w:cstheme="majorBidi"/>
                <w:color w:val="000000" w:themeColor="text1"/>
                <w:sz w:val="24"/>
                <w:szCs w:val="24"/>
              </w:rPr>
              <w:t>n (%)</w:t>
            </w:r>
          </w:p>
        </w:tc>
        <w:tc>
          <w:tcPr>
            <w:tcW w:w="1074" w:type="pct"/>
            <w:noWrap/>
            <w:vAlign w:val="center"/>
            <w:hideMark/>
          </w:tcPr>
          <w:p w14:paraId="02D5C276" w14:textId="77777777" w:rsidR="00966752" w:rsidRPr="000F2CC2" w:rsidRDefault="00966752" w:rsidP="002B0FE9">
            <w:pPr>
              <w:spacing w:after="0" w:line="240" w:lineRule="auto"/>
              <w:jc w:val="both"/>
              <w:rPr>
                <w:rFonts w:asciiTheme="majorBidi" w:eastAsia="Times New Roman" w:hAnsiTheme="majorBidi" w:cstheme="majorBidi"/>
                <w:color w:val="000000" w:themeColor="text1"/>
                <w:sz w:val="24"/>
                <w:szCs w:val="24"/>
              </w:rPr>
            </w:pPr>
            <w:r w:rsidRPr="000F2CC2">
              <w:rPr>
                <w:rFonts w:asciiTheme="majorBidi" w:eastAsia="Times New Roman" w:hAnsiTheme="majorBidi" w:cstheme="majorBidi"/>
                <w:color w:val="000000" w:themeColor="text1"/>
                <w:sz w:val="24"/>
                <w:szCs w:val="24"/>
              </w:rPr>
              <w:t>34 (61.8)</w:t>
            </w:r>
          </w:p>
        </w:tc>
      </w:tr>
      <w:tr w:rsidR="00F92E2B" w:rsidRPr="000F2CC2" w14:paraId="5B117B0D" w14:textId="77777777" w:rsidTr="005007D9">
        <w:trPr>
          <w:trHeight w:val="49"/>
        </w:trPr>
        <w:tc>
          <w:tcPr>
            <w:tcW w:w="2329" w:type="pct"/>
            <w:noWrap/>
            <w:vAlign w:val="bottom"/>
            <w:hideMark/>
          </w:tcPr>
          <w:p w14:paraId="413D3C71" w14:textId="77777777" w:rsidR="00966752" w:rsidRPr="000F2CC2" w:rsidRDefault="00966752" w:rsidP="002B0FE9">
            <w:pPr>
              <w:spacing w:after="0" w:line="240" w:lineRule="auto"/>
              <w:jc w:val="both"/>
              <w:rPr>
                <w:rFonts w:asciiTheme="majorBidi" w:eastAsia="Times New Roman" w:hAnsiTheme="majorBidi" w:cstheme="majorBidi"/>
                <w:b/>
                <w:bCs/>
                <w:color w:val="000000" w:themeColor="text1"/>
                <w:sz w:val="24"/>
                <w:szCs w:val="24"/>
              </w:rPr>
            </w:pPr>
            <w:r w:rsidRPr="000F2CC2">
              <w:rPr>
                <w:rFonts w:asciiTheme="majorBidi" w:eastAsia="Times New Roman" w:hAnsiTheme="majorBidi" w:cstheme="majorBidi"/>
                <w:b/>
                <w:bCs/>
                <w:color w:val="000000" w:themeColor="text1"/>
                <w:sz w:val="24"/>
                <w:szCs w:val="24"/>
              </w:rPr>
              <w:t>Smoking</w:t>
            </w:r>
          </w:p>
        </w:tc>
        <w:tc>
          <w:tcPr>
            <w:tcW w:w="1597" w:type="pct"/>
            <w:noWrap/>
            <w:vAlign w:val="center"/>
            <w:hideMark/>
          </w:tcPr>
          <w:p w14:paraId="6544A06D" w14:textId="77777777" w:rsidR="00966752" w:rsidRPr="000F2CC2" w:rsidRDefault="00966752" w:rsidP="002B0FE9">
            <w:pPr>
              <w:spacing w:after="0" w:line="240" w:lineRule="auto"/>
              <w:jc w:val="both"/>
              <w:rPr>
                <w:rFonts w:asciiTheme="majorBidi" w:eastAsia="Times New Roman" w:hAnsiTheme="majorBidi" w:cstheme="majorBidi"/>
                <w:color w:val="000000" w:themeColor="text1"/>
                <w:sz w:val="24"/>
                <w:szCs w:val="24"/>
              </w:rPr>
            </w:pPr>
            <w:r w:rsidRPr="000F2CC2">
              <w:rPr>
                <w:rFonts w:asciiTheme="majorBidi" w:eastAsia="Times New Roman" w:hAnsiTheme="majorBidi" w:cstheme="majorBidi"/>
                <w:color w:val="000000" w:themeColor="text1"/>
                <w:sz w:val="24"/>
                <w:szCs w:val="24"/>
              </w:rPr>
              <w:t>n (%)</w:t>
            </w:r>
          </w:p>
        </w:tc>
        <w:tc>
          <w:tcPr>
            <w:tcW w:w="1074" w:type="pct"/>
            <w:noWrap/>
            <w:vAlign w:val="center"/>
            <w:hideMark/>
          </w:tcPr>
          <w:p w14:paraId="14CB6C96" w14:textId="77777777" w:rsidR="00966752" w:rsidRPr="000F2CC2" w:rsidRDefault="00966752" w:rsidP="002B0FE9">
            <w:pPr>
              <w:spacing w:after="0" w:line="240" w:lineRule="auto"/>
              <w:jc w:val="both"/>
              <w:rPr>
                <w:rFonts w:asciiTheme="majorBidi" w:eastAsia="Times New Roman" w:hAnsiTheme="majorBidi" w:cstheme="majorBidi"/>
                <w:color w:val="000000" w:themeColor="text1"/>
                <w:sz w:val="24"/>
                <w:szCs w:val="24"/>
              </w:rPr>
            </w:pPr>
            <w:r w:rsidRPr="000F2CC2">
              <w:rPr>
                <w:rFonts w:asciiTheme="majorBidi" w:eastAsia="Times New Roman" w:hAnsiTheme="majorBidi" w:cstheme="majorBidi"/>
                <w:color w:val="000000" w:themeColor="text1"/>
                <w:sz w:val="24"/>
                <w:szCs w:val="24"/>
              </w:rPr>
              <w:t>8 (14.5)</w:t>
            </w:r>
          </w:p>
        </w:tc>
      </w:tr>
      <w:tr w:rsidR="00F92E2B" w:rsidRPr="000F2CC2" w14:paraId="5D6E6A4C" w14:textId="77777777" w:rsidTr="005007D9">
        <w:trPr>
          <w:trHeight w:val="49"/>
        </w:trPr>
        <w:tc>
          <w:tcPr>
            <w:tcW w:w="2329" w:type="pct"/>
            <w:noWrap/>
            <w:vAlign w:val="bottom"/>
            <w:hideMark/>
          </w:tcPr>
          <w:p w14:paraId="48AA8347" w14:textId="77777777" w:rsidR="00966752" w:rsidRPr="000F2CC2" w:rsidRDefault="00966752" w:rsidP="002B0FE9">
            <w:pPr>
              <w:spacing w:after="0" w:line="240" w:lineRule="auto"/>
              <w:jc w:val="both"/>
              <w:rPr>
                <w:rFonts w:asciiTheme="majorBidi" w:eastAsia="Times New Roman" w:hAnsiTheme="majorBidi" w:cstheme="majorBidi"/>
                <w:b/>
                <w:bCs/>
                <w:color w:val="000000" w:themeColor="text1"/>
                <w:sz w:val="24"/>
                <w:szCs w:val="24"/>
              </w:rPr>
            </w:pPr>
            <w:r w:rsidRPr="000F2CC2">
              <w:rPr>
                <w:rFonts w:asciiTheme="majorBidi" w:eastAsia="Times New Roman" w:hAnsiTheme="majorBidi" w:cstheme="majorBidi"/>
                <w:b/>
                <w:bCs/>
                <w:color w:val="000000" w:themeColor="text1"/>
                <w:sz w:val="24"/>
                <w:szCs w:val="24"/>
              </w:rPr>
              <w:t>Diagnosis</w:t>
            </w:r>
          </w:p>
        </w:tc>
        <w:tc>
          <w:tcPr>
            <w:tcW w:w="1597" w:type="pct"/>
            <w:noWrap/>
            <w:vAlign w:val="bottom"/>
            <w:hideMark/>
          </w:tcPr>
          <w:p w14:paraId="507B27AA" w14:textId="77777777" w:rsidR="00966752" w:rsidRPr="000F2CC2" w:rsidRDefault="00966752" w:rsidP="002B0FE9">
            <w:pPr>
              <w:spacing w:after="0" w:line="240" w:lineRule="auto"/>
              <w:jc w:val="both"/>
              <w:rPr>
                <w:rFonts w:asciiTheme="majorBidi" w:eastAsia="Times New Roman" w:hAnsiTheme="majorBidi" w:cstheme="majorBidi"/>
                <w:b/>
                <w:bCs/>
                <w:color w:val="000000" w:themeColor="text1"/>
                <w:sz w:val="24"/>
                <w:szCs w:val="24"/>
              </w:rPr>
            </w:pPr>
          </w:p>
        </w:tc>
        <w:tc>
          <w:tcPr>
            <w:tcW w:w="1074" w:type="pct"/>
            <w:noWrap/>
            <w:vAlign w:val="bottom"/>
            <w:hideMark/>
          </w:tcPr>
          <w:p w14:paraId="1FAD7BAD" w14:textId="77777777" w:rsidR="00966752" w:rsidRPr="000F2CC2" w:rsidRDefault="00966752" w:rsidP="002B0FE9">
            <w:pPr>
              <w:spacing w:after="0" w:line="240" w:lineRule="auto"/>
              <w:jc w:val="both"/>
              <w:rPr>
                <w:rFonts w:asciiTheme="majorBidi" w:eastAsia="Aptos" w:hAnsiTheme="majorBidi" w:cstheme="majorBidi"/>
                <w:color w:val="000000" w:themeColor="text1"/>
                <w:sz w:val="24"/>
                <w:szCs w:val="24"/>
              </w:rPr>
            </w:pPr>
          </w:p>
        </w:tc>
      </w:tr>
      <w:tr w:rsidR="00F92E2B" w:rsidRPr="000F2CC2" w14:paraId="775F332B" w14:textId="77777777" w:rsidTr="005007D9">
        <w:trPr>
          <w:trHeight w:val="49"/>
        </w:trPr>
        <w:tc>
          <w:tcPr>
            <w:tcW w:w="2329" w:type="pct"/>
            <w:noWrap/>
            <w:vAlign w:val="bottom"/>
            <w:hideMark/>
          </w:tcPr>
          <w:p w14:paraId="6FF0C644" w14:textId="77777777" w:rsidR="00966752" w:rsidRPr="000F2CC2" w:rsidRDefault="00966752" w:rsidP="002B0FE9">
            <w:pPr>
              <w:spacing w:after="0" w:line="240" w:lineRule="auto"/>
              <w:jc w:val="both"/>
              <w:rPr>
                <w:rFonts w:asciiTheme="majorBidi" w:eastAsia="Times New Roman" w:hAnsiTheme="majorBidi" w:cstheme="majorBidi"/>
                <w:color w:val="000000" w:themeColor="text1"/>
                <w:sz w:val="24"/>
                <w:szCs w:val="24"/>
              </w:rPr>
            </w:pPr>
            <w:r w:rsidRPr="000F2CC2">
              <w:rPr>
                <w:rFonts w:asciiTheme="majorBidi" w:eastAsia="Times New Roman" w:hAnsiTheme="majorBidi" w:cstheme="majorBidi"/>
                <w:color w:val="000000" w:themeColor="text1"/>
                <w:sz w:val="24"/>
                <w:szCs w:val="24"/>
              </w:rPr>
              <w:t>HP</w:t>
            </w:r>
          </w:p>
        </w:tc>
        <w:tc>
          <w:tcPr>
            <w:tcW w:w="1597" w:type="pct"/>
            <w:noWrap/>
            <w:vAlign w:val="center"/>
            <w:hideMark/>
          </w:tcPr>
          <w:p w14:paraId="02F304AF" w14:textId="77777777" w:rsidR="00966752" w:rsidRPr="000F2CC2" w:rsidRDefault="00966752" w:rsidP="002B0FE9">
            <w:pPr>
              <w:spacing w:after="0" w:line="240" w:lineRule="auto"/>
              <w:jc w:val="both"/>
              <w:rPr>
                <w:rFonts w:asciiTheme="majorBidi" w:eastAsia="Times New Roman" w:hAnsiTheme="majorBidi" w:cstheme="majorBidi"/>
                <w:color w:val="000000" w:themeColor="text1"/>
                <w:sz w:val="24"/>
                <w:szCs w:val="24"/>
              </w:rPr>
            </w:pPr>
            <w:r w:rsidRPr="000F2CC2">
              <w:rPr>
                <w:rFonts w:asciiTheme="majorBidi" w:eastAsia="Times New Roman" w:hAnsiTheme="majorBidi" w:cstheme="majorBidi"/>
                <w:color w:val="000000" w:themeColor="text1"/>
                <w:sz w:val="24"/>
                <w:szCs w:val="24"/>
              </w:rPr>
              <w:t>n (%)</w:t>
            </w:r>
          </w:p>
        </w:tc>
        <w:tc>
          <w:tcPr>
            <w:tcW w:w="1074" w:type="pct"/>
            <w:noWrap/>
            <w:vAlign w:val="center"/>
            <w:hideMark/>
          </w:tcPr>
          <w:p w14:paraId="4007694B" w14:textId="77777777" w:rsidR="00966752" w:rsidRPr="000F2CC2" w:rsidRDefault="00966752" w:rsidP="002B0FE9">
            <w:pPr>
              <w:spacing w:after="0" w:line="240" w:lineRule="auto"/>
              <w:jc w:val="both"/>
              <w:rPr>
                <w:rFonts w:asciiTheme="majorBidi" w:eastAsia="Times New Roman" w:hAnsiTheme="majorBidi" w:cstheme="majorBidi"/>
                <w:color w:val="000000" w:themeColor="text1"/>
                <w:sz w:val="24"/>
                <w:szCs w:val="24"/>
              </w:rPr>
            </w:pPr>
            <w:r w:rsidRPr="000F2CC2">
              <w:rPr>
                <w:rFonts w:asciiTheme="majorBidi" w:eastAsia="Times New Roman" w:hAnsiTheme="majorBidi" w:cstheme="majorBidi"/>
                <w:color w:val="000000" w:themeColor="text1"/>
                <w:sz w:val="24"/>
                <w:szCs w:val="24"/>
              </w:rPr>
              <w:t>35 (63.6)</w:t>
            </w:r>
          </w:p>
        </w:tc>
      </w:tr>
      <w:tr w:rsidR="00F92E2B" w:rsidRPr="000F2CC2" w14:paraId="404E1BC7" w14:textId="77777777" w:rsidTr="005007D9">
        <w:trPr>
          <w:trHeight w:val="49"/>
        </w:trPr>
        <w:tc>
          <w:tcPr>
            <w:tcW w:w="2329" w:type="pct"/>
            <w:noWrap/>
            <w:vAlign w:val="bottom"/>
            <w:hideMark/>
          </w:tcPr>
          <w:p w14:paraId="1A3AF00F" w14:textId="77777777" w:rsidR="00966752" w:rsidRPr="000F2CC2" w:rsidRDefault="00966752" w:rsidP="002B0FE9">
            <w:pPr>
              <w:spacing w:after="0" w:line="240" w:lineRule="auto"/>
              <w:jc w:val="both"/>
              <w:rPr>
                <w:rFonts w:asciiTheme="majorBidi" w:eastAsia="Times New Roman" w:hAnsiTheme="majorBidi" w:cstheme="majorBidi"/>
                <w:color w:val="000000" w:themeColor="text1"/>
                <w:sz w:val="24"/>
                <w:szCs w:val="24"/>
              </w:rPr>
            </w:pPr>
            <w:r w:rsidRPr="000F2CC2">
              <w:rPr>
                <w:rFonts w:asciiTheme="majorBidi" w:eastAsia="Times New Roman" w:hAnsiTheme="majorBidi" w:cstheme="majorBidi"/>
                <w:color w:val="000000" w:themeColor="text1"/>
                <w:sz w:val="24"/>
                <w:szCs w:val="24"/>
              </w:rPr>
              <w:t>IPF</w:t>
            </w:r>
          </w:p>
        </w:tc>
        <w:tc>
          <w:tcPr>
            <w:tcW w:w="1597" w:type="pct"/>
            <w:noWrap/>
            <w:vAlign w:val="center"/>
            <w:hideMark/>
          </w:tcPr>
          <w:p w14:paraId="6218379A" w14:textId="77777777" w:rsidR="00966752" w:rsidRPr="000F2CC2" w:rsidRDefault="00966752" w:rsidP="002B0FE9">
            <w:pPr>
              <w:spacing w:after="0" w:line="240" w:lineRule="auto"/>
              <w:jc w:val="both"/>
              <w:rPr>
                <w:rFonts w:asciiTheme="majorBidi" w:eastAsia="Times New Roman" w:hAnsiTheme="majorBidi" w:cstheme="majorBidi"/>
                <w:color w:val="000000" w:themeColor="text1"/>
                <w:sz w:val="24"/>
                <w:szCs w:val="24"/>
              </w:rPr>
            </w:pPr>
            <w:r w:rsidRPr="000F2CC2">
              <w:rPr>
                <w:rFonts w:asciiTheme="majorBidi" w:eastAsia="Times New Roman" w:hAnsiTheme="majorBidi" w:cstheme="majorBidi"/>
                <w:color w:val="000000" w:themeColor="text1"/>
                <w:sz w:val="24"/>
                <w:szCs w:val="24"/>
              </w:rPr>
              <w:t>n (%)</w:t>
            </w:r>
          </w:p>
        </w:tc>
        <w:tc>
          <w:tcPr>
            <w:tcW w:w="1074" w:type="pct"/>
            <w:noWrap/>
            <w:vAlign w:val="center"/>
            <w:hideMark/>
          </w:tcPr>
          <w:p w14:paraId="561A0C13" w14:textId="77777777" w:rsidR="00966752" w:rsidRPr="000F2CC2" w:rsidRDefault="00966752" w:rsidP="002B0FE9">
            <w:pPr>
              <w:spacing w:after="0" w:line="240" w:lineRule="auto"/>
              <w:jc w:val="both"/>
              <w:rPr>
                <w:rFonts w:asciiTheme="majorBidi" w:eastAsia="Times New Roman" w:hAnsiTheme="majorBidi" w:cstheme="majorBidi"/>
                <w:color w:val="000000" w:themeColor="text1"/>
                <w:sz w:val="24"/>
                <w:szCs w:val="24"/>
              </w:rPr>
            </w:pPr>
            <w:r w:rsidRPr="000F2CC2">
              <w:rPr>
                <w:rFonts w:asciiTheme="majorBidi" w:eastAsia="Times New Roman" w:hAnsiTheme="majorBidi" w:cstheme="majorBidi"/>
                <w:color w:val="000000" w:themeColor="text1"/>
                <w:sz w:val="24"/>
                <w:szCs w:val="24"/>
              </w:rPr>
              <w:t>6 (10.9)</w:t>
            </w:r>
          </w:p>
        </w:tc>
      </w:tr>
      <w:tr w:rsidR="00F92E2B" w:rsidRPr="000F2CC2" w14:paraId="100F2C06" w14:textId="77777777" w:rsidTr="005007D9">
        <w:trPr>
          <w:trHeight w:val="49"/>
        </w:trPr>
        <w:tc>
          <w:tcPr>
            <w:tcW w:w="2329" w:type="pct"/>
            <w:noWrap/>
            <w:vAlign w:val="bottom"/>
            <w:hideMark/>
          </w:tcPr>
          <w:p w14:paraId="0F8C8A32" w14:textId="77777777" w:rsidR="00966752" w:rsidRPr="000F2CC2" w:rsidRDefault="00966752" w:rsidP="002B0FE9">
            <w:pPr>
              <w:spacing w:after="0" w:line="240" w:lineRule="auto"/>
              <w:jc w:val="both"/>
              <w:rPr>
                <w:rFonts w:asciiTheme="majorBidi" w:eastAsia="Times New Roman" w:hAnsiTheme="majorBidi" w:cstheme="majorBidi"/>
                <w:color w:val="000000" w:themeColor="text1"/>
                <w:sz w:val="24"/>
                <w:szCs w:val="24"/>
              </w:rPr>
            </w:pPr>
            <w:r w:rsidRPr="000F2CC2">
              <w:rPr>
                <w:rFonts w:asciiTheme="majorBidi" w:eastAsia="Times New Roman" w:hAnsiTheme="majorBidi" w:cstheme="majorBidi"/>
                <w:color w:val="000000" w:themeColor="text1"/>
                <w:sz w:val="24"/>
                <w:szCs w:val="24"/>
              </w:rPr>
              <w:t>Chronic granulomatous lung</w:t>
            </w:r>
          </w:p>
        </w:tc>
        <w:tc>
          <w:tcPr>
            <w:tcW w:w="1597" w:type="pct"/>
            <w:noWrap/>
            <w:vAlign w:val="center"/>
            <w:hideMark/>
          </w:tcPr>
          <w:p w14:paraId="1D9E5F08" w14:textId="77777777" w:rsidR="00966752" w:rsidRPr="000F2CC2" w:rsidRDefault="00966752" w:rsidP="002B0FE9">
            <w:pPr>
              <w:spacing w:after="0" w:line="240" w:lineRule="auto"/>
              <w:jc w:val="both"/>
              <w:rPr>
                <w:rFonts w:asciiTheme="majorBidi" w:eastAsia="Times New Roman" w:hAnsiTheme="majorBidi" w:cstheme="majorBidi"/>
                <w:color w:val="000000" w:themeColor="text1"/>
                <w:sz w:val="24"/>
                <w:szCs w:val="24"/>
              </w:rPr>
            </w:pPr>
            <w:r w:rsidRPr="000F2CC2">
              <w:rPr>
                <w:rFonts w:asciiTheme="majorBidi" w:eastAsia="Times New Roman" w:hAnsiTheme="majorBidi" w:cstheme="majorBidi"/>
                <w:color w:val="000000" w:themeColor="text1"/>
                <w:sz w:val="24"/>
                <w:szCs w:val="24"/>
              </w:rPr>
              <w:t>n (%)</w:t>
            </w:r>
          </w:p>
        </w:tc>
        <w:tc>
          <w:tcPr>
            <w:tcW w:w="1074" w:type="pct"/>
            <w:noWrap/>
            <w:vAlign w:val="center"/>
            <w:hideMark/>
          </w:tcPr>
          <w:p w14:paraId="5FB07897" w14:textId="77777777" w:rsidR="00966752" w:rsidRPr="000F2CC2" w:rsidRDefault="00966752" w:rsidP="002B0FE9">
            <w:pPr>
              <w:spacing w:after="0" w:line="240" w:lineRule="auto"/>
              <w:jc w:val="both"/>
              <w:rPr>
                <w:rFonts w:asciiTheme="majorBidi" w:eastAsia="Times New Roman" w:hAnsiTheme="majorBidi" w:cstheme="majorBidi"/>
                <w:color w:val="000000" w:themeColor="text1"/>
                <w:sz w:val="24"/>
                <w:szCs w:val="24"/>
              </w:rPr>
            </w:pPr>
            <w:r w:rsidRPr="000F2CC2">
              <w:rPr>
                <w:rFonts w:asciiTheme="majorBidi" w:eastAsia="Times New Roman" w:hAnsiTheme="majorBidi" w:cstheme="majorBidi"/>
                <w:color w:val="000000" w:themeColor="text1"/>
                <w:sz w:val="24"/>
                <w:szCs w:val="24"/>
              </w:rPr>
              <w:t>1 (1.8)</w:t>
            </w:r>
          </w:p>
        </w:tc>
      </w:tr>
      <w:tr w:rsidR="00F92E2B" w:rsidRPr="000F2CC2" w14:paraId="6CC48ABC" w14:textId="77777777" w:rsidTr="005007D9">
        <w:trPr>
          <w:trHeight w:val="49"/>
        </w:trPr>
        <w:tc>
          <w:tcPr>
            <w:tcW w:w="2329" w:type="pct"/>
            <w:noWrap/>
            <w:vAlign w:val="bottom"/>
            <w:hideMark/>
          </w:tcPr>
          <w:p w14:paraId="31189CA0" w14:textId="77777777" w:rsidR="00966752" w:rsidRPr="000F2CC2" w:rsidRDefault="00966752" w:rsidP="002B0FE9">
            <w:pPr>
              <w:spacing w:after="0" w:line="240" w:lineRule="auto"/>
              <w:jc w:val="both"/>
              <w:rPr>
                <w:rFonts w:asciiTheme="majorBidi" w:eastAsia="Times New Roman" w:hAnsiTheme="majorBidi" w:cstheme="majorBidi"/>
                <w:color w:val="000000" w:themeColor="text1"/>
                <w:sz w:val="24"/>
                <w:szCs w:val="24"/>
              </w:rPr>
            </w:pPr>
            <w:r w:rsidRPr="000F2CC2">
              <w:rPr>
                <w:rFonts w:asciiTheme="majorBidi" w:eastAsia="Times New Roman" w:hAnsiTheme="majorBidi" w:cstheme="majorBidi"/>
                <w:color w:val="000000" w:themeColor="text1"/>
                <w:sz w:val="24"/>
                <w:szCs w:val="24"/>
              </w:rPr>
              <w:t>Sarcoidosis</w:t>
            </w:r>
          </w:p>
        </w:tc>
        <w:tc>
          <w:tcPr>
            <w:tcW w:w="1597" w:type="pct"/>
            <w:noWrap/>
            <w:vAlign w:val="center"/>
            <w:hideMark/>
          </w:tcPr>
          <w:p w14:paraId="183D73AE" w14:textId="77777777" w:rsidR="00966752" w:rsidRPr="000F2CC2" w:rsidRDefault="00966752" w:rsidP="002B0FE9">
            <w:pPr>
              <w:spacing w:after="0" w:line="240" w:lineRule="auto"/>
              <w:jc w:val="both"/>
              <w:rPr>
                <w:rFonts w:asciiTheme="majorBidi" w:eastAsia="Times New Roman" w:hAnsiTheme="majorBidi" w:cstheme="majorBidi"/>
                <w:color w:val="000000" w:themeColor="text1"/>
                <w:sz w:val="24"/>
                <w:szCs w:val="24"/>
              </w:rPr>
            </w:pPr>
            <w:r w:rsidRPr="000F2CC2">
              <w:rPr>
                <w:rFonts w:asciiTheme="majorBidi" w:eastAsia="Times New Roman" w:hAnsiTheme="majorBidi" w:cstheme="majorBidi"/>
                <w:color w:val="000000" w:themeColor="text1"/>
                <w:sz w:val="24"/>
                <w:szCs w:val="24"/>
              </w:rPr>
              <w:t>n (%)</w:t>
            </w:r>
          </w:p>
        </w:tc>
        <w:tc>
          <w:tcPr>
            <w:tcW w:w="1074" w:type="pct"/>
            <w:noWrap/>
            <w:vAlign w:val="center"/>
            <w:hideMark/>
          </w:tcPr>
          <w:p w14:paraId="088B8D9E" w14:textId="77777777" w:rsidR="00966752" w:rsidRPr="000F2CC2" w:rsidRDefault="00966752" w:rsidP="002B0FE9">
            <w:pPr>
              <w:spacing w:after="0" w:line="240" w:lineRule="auto"/>
              <w:jc w:val="both"/>
              <w:rPr>
                <w:rFonts w:asciiTheme="majorBidi" w:eastAsia="Times New Roman" w:hAnsiTheme="majorBidi" w:cstheme="majorBidi"/>
                <w:color w:val="000000" w:themeColor="text1"/>
                <w:sz w:val="24"/>
                <w:szCs w:val="24"/>
              </w:rPr>
            </w:pPr>
            <w:r w:rsidRPr="000F2CC2">
              <w:rPr>
                <w:rFonts w:asciiTheme="majorBidi" w:eastAsia="Times New Roman" w:hAnsiTheme="majorBidi" w:cstheme="majorBidi"/>
                <w:color w:val="000000" w:themeColor="text1"/>
                <w:sz w:val="24"/>
                <w:szCs w:val="24"/>
              </w:rPr>
              <w:t>7 (12.7)</w:t>
            </w:r>
          </w:p>
        </w:tc>
      </w:tr>
      <w:tr w:rsidR="00F92E2B" w:rsidRPr="000F2CC2" w14:paraId="77D51E08" w14:textId="77777777" w:rsidTr="005007D9">
        <w:trPr>
          <w:trHeight w:val="49"/>
        </w:trPr>
        <w:tc>
          <w:tcPr>
            <w:tcW w:w="2329" w:type="pct"/>
            <w:noWrap/>
            <w:vAlign w:val="bottom"/>
            <w:hideMark/>
          </w:tcPr>
          <w:p w14:paraId="4B0B522C" w14:textId="77777777" w:rsidR="00966752" w:rsidRPr="000F2CC2" w:rsidRDefault="00966752" w:rsidP="002B0FE9">
            <w:pPr>
              <w:spacing w:after="0" w:line="240" w:lineRule="auto"/>
              <w:jc w:val="both"/>
              <w:rPr>
                <w:rFonts w:asciiTheme="majorBidi" w:eastAsia="Times New Roman" w:hAnsiTheme="majorBidi" w:cstheme="majorBidi"/>
                <w:color w:val="000000" w:themeColor="text1"/>
                <w:sz w:val="24"/>
                <w:szCs w:val="24"/>
              </w:rPr>
            </w:pPr>
            <w:r w:rsidRPr="000F2CC2">
              <w:rPr>
                <w:rFonts w:asciiTheme="majorBidi" w:eastAsia="Times New Roman" w:hAnsiTheme="majorBidi" w:cstheme="majorBidi"/>
                <w:color w:val="000000" w:themeColor="text1"/>
                <w:sz w:val="24"/>
                <w:szCs w:val="24"/>
              </w:rPr>
              <w:t>Scleroderma</w:t>
            </w:r>
          </w:p>
        </w:tc>
        <w:tc>
          <w:tcPr>
            <w:tcW w:w="1597" w:type="pct"/>
            <w:noWrap/>
            <w:vAlign w:val="center"/>
            <w:hideMark/>
          </w:tcPr>
          <w:p w14:paraId="0C5C2FD7" w14:textId="77777777" w:rsidR="00966752" w:rsidRPr="000F2CC2" w:rsidRDefault="00966752" w:rsidP="002B0FE9">
            <w:pPr>
              <w:spacing w:after="0" w:line="240" w:lineRule="auto"/>
              <w:jc w:val="both"/>
              <w:rPr>
                <w:rFonts w:asciiTheme="majorBidi" w:eastAsia="Times New Roman" w:hAnsiTheme="majorBidi" w:cstheme="majorBidi"/>
                <w:color w:val="000000" w:themeColor="text1"/>
                <w:sz w:val="24"/>
                <w:szCs w:val="24"/>
              </w:rPr>
            </w:pPr>
            <w:r w:rsidRPr="000F2CC2">
              <w:rPr>
                <w:rFonts w:asciiTheme="majorBidi" w:eastAsia="Times New Roman" w:hAnsiTheme="majorBidi" w:cstheme="majorBidi"/>
                <w:color w:val="000000" w:themeColor="text1"/>
                <w:sz w:val="24"/>
                <w:szCs w:val="24"/>
              </w:rPr>
              <w:t>n (%)</w:t>
            </w:r>
          </w:p>
        </w:tc>
        <w:tc>
          <w:tcPr>
            <w:tcW w:w="1074" w:type="pct"/>
            <w:noWrap/>
            <w:vAlign w:val="center"/>
            <w:hideMark/>
          </w:tcPr>
          <w:p w14:paraId="47A3F404" w14:textId="77777777" w:rsidR="00966752" w:rsidRPr="000F2CC2" w:rsidRDefault="00966752" w:rsidP="002B0FE9">
            <w:pPr>
              <w:spacing w:after="0" w:line="240" w:lineRule="auto"/>
              <w:jc w:val="both"/>
              <w:rPr>
                <w:rFonts w:asciiTheme="majorBidi" w:eastAsia="Times New Roman" w:hAnsiTheme="majorBidi" w:cstheme="majorBidi"/>
                <w:color w:val="000000" w:themeColor="text1"/>
                <w:sz w:val="24"/>
                <w:szCs w:val="24"/>
              </w:rPr>
            </w:pPr>
            <w:r w:rsidRPr="000F2CC2">
              <w:rPr>
                <w:rFonts w:asciiTheme="majorBidi" w:eastAsia="Times New Roman" w:hAnsiTheme="majorBidi" w:cstheme="majorBidi"/>
                <w:color w:val="000000" w:themeColor="text1"/>
                <w:sz w:val="24"/>
                <w:szCs w:val="24"/>
              </w:rPr>
              <w:t>4 (7.3)</w:t>
            </w:r>
          </w:p>
        </w:tc>
      </w:tr>
      <w:tr w:rsidR="00F92E2B" w:rsidRPr="000F2CC2" w14:paraId="1D173724" w14:textId="77777777" w:rsidTr="005007D9">
        <w:trPr>
          <w:trHeight w:val="49"/>
        </w:trPr>
        <w:tc>
          <w:tcPr>
            <w:tcW w:w="2329" w:type="pct"/>
            <w:noWrap/>
            <w:vAlign w:val="bottom"/>
            <w:hideMark/>
          </w:tcPr>
          <w:p w14:paraId="45EE1E47" w14:textId="77777777" w:rsidR="00966752" w:rsidRPr="000F2CC2" w:rsidRDefault="00966752" w:rsidP="002B0FE9">
            <w:pPr>
              <w:spacing w:after="0" w:line="240" w:lineRule="auto"/>
              <w:jc w:val="both"/>
              <w:rPr>
                <w:rFonts w:asciiTheme="majorBidi" w:eastAsia="Times New Roman" w:hAnsiTheme="majorBidi" w:cstheme="majorBidi"/>
                <w:color w:val="000000" w:themeColor="text1"/>
                <w:sz w:val="24"/>
                <w:szCs w:val="24"/>
              </w:rPr>
            </w:pPr>
            <w:r w:rsidRPr="000F2CC2">
              <w:rPr>
                <w:rFonts w:asciiTheme="majorBidi" w:eastAsia="Times New Roman" w:hAnsiTheme="majorBidi" w:cstheme="majorBidi"/>
                <w:color w:val="000000" w:themeColor="text1"/>
                <w:sz w:val="24"/>
                <w:szCs w:val="24"/>
              </w:rPr>
              <w:t>Post COVID</w:t>
            </w:r>
          </w:p>
        </w:tc>
        <w:tc>
          <w:tcPr>
            <w:tcW w:w="1597" w:type="pct"/>
            <w:noWrap/>
            <w:vAlign w:val="center"/>
            <w:hideMark/>
          </w:tcPr>
          <w:p w14:paraId="5B0C6FEB" w14:textId="77777777" w:rsidR="00966752" w:rsidRPr="000F2CC2" w:rsidRDefault="00966752" w:rsidP="002B0FE9">
            <w:pPr>
              <w:spacing w:after="0" w:line="240" w:lineRule="auto"/>
              <w:jc w:val="both"/>
              <w:rPr>
                <w:rFonts w:asciiTheme="majorBidi" w:eastAsia="Times New Roman" w:hAnsiTheme="majorBidi" w:cstheme="majorBidi"/>
                <w:color w:val="000000" w:themeColor="text1"/>
                <w:sz w:val="24"/>
                <w:szCs w:val="24"/>
              </w:rPr>
            </w:pPr>
            <w:r w:rsidRPr="000F2CC2">
              <w:rPr>
                <w:rFonts w:asciiTheme="majorBidi" w:eastAsia="Times New Roman" w:hAnsiTheme="majorBidi" w:cstheme="majorBidi"/>
                <w:color w:val="000000" w:themeColor="text1"/>
                <w:sz w:val="24"/>
                <w:szCs w:val="24"/>
              </w:rPr>
              <w:t>n (%)</w:t>
            </w:r>
          </w:p>
        </w:tc>
        <w:tc>
          <w:tcPr>
            <w:tcW w:w="1074" w:type="pct"/>
            <w:noWrap/>
            <w:vAlign w:val="center"/>
            <w:hideMark/>
          </w:tcPr>
          <w:p w14:paraId="072E7A51" w14:textId="77777777" w:rsidR="00966752" w:rsidRPr="000F2CC2" w:rsidRDefault="00966752" w:rsidP="002B0FE9">
            <w:pPr>
              <w:spacing w:after="0" w:line="240" w:lineRule="auto"/>
              <w:jc w:val="both"/>
              <w:rPr>
                <w:rFonts w:asciiTheme="majorBidi" w:eastAsia="Times New Roman" w:hAnsiTheme="majorBidi" w:cstheme="majorBidi"/>
                <w:color w:val="000000" w:themeColor="text1"/>
                <w:sz w:val="24"/>
                <w:szCs w:val="24"/>
              </w:rPr>
            </w:pPr>
            <w:r w:rsidRPr="000F2CC2">
              <w:rPr>
                <w:rFonts w:asciiTheme="majorBidi" w:eastAsia="Times New Roman" w:hAnsiTheme="majorBidi" w:cstheme="majorBidi"/>
                <w:color w:val="000000" w:themeColor="text1"/>
                <w:sz w:val="24"/>
                <w:szCs w:val="24"/>
              </w:rPr>
              <w:t>1 (1.8)</w:t>
            </w:r>
          </w:p>
        </w:tc>
      </w:tr>
      <w:tr w:rsidR="00F92E2B" w:rsidRPr="000F2CC2" w14:paraId="55717C65" w14:textId="77777777" w:rsidTr="005007D9">
        <w:trPr>
          <w:trHeight w:val="49"/>
        </w:trPr>
        <w:tc>
          <w:tcPr>
            <w:tcW w:w="2329" w:type="pct"/>
            <w:noWrap/>
            <w:vAlign w:val="bottom"/>
            <w:hideMark/>
          </w:tcPr>
          <w:p w14:paraId="1EAB1F05" w14:textId="77777777" w:rsidR="00966752" w:rsidRPr="000F2CC2" w:rsidRDefault="00966752" w:rsidP="002B0FE9">
            <w:pPr>
              <w:spacing w:after="0" w:line="240" w:lineRule="auto"/>
              <w:jc w:val="both"/>
              <w:rPr>
                <w:rFonts w:asciiTheme="majorBidi" w:eastAsia="Times New Roman" w:hAnsiTheme="majorBidi" w:cstheme="majorBidi"/>
                <w:color w:val="000000" w:themeColor="text1"/>
                <w:sz w:val="24"/>
                <w:szCs w:val="24"/>
              </w:rPr>
            </w:pPr>
            <w:r w:rsidRPr="000F2CC2">
              <w:rPr>
                <w:rFonts w:asciiTheme="majorBidi" w:eastAsia="Times New Roman" w:hAnsiTheme="majorBidi" w:cstheme="majorBidi"/>
                <w:color w:val="000000" w:themeColor="text1"/>
                <w:sz w:val="24"/>
                <w:szCs w:val="24"/>
              </w:rPr>
              <w:t>PA Microlithiasis</w:t>
            </w:r>
          </w:p>
        </w:tc>
        <w:tc>
          <w:tcPr>
            <w:tcW w:w="1597" w:type="pct"/>
            <w:noWrap/>
            <w:vAlign w:val="center"/>
            <w:hideMark/>
          </w:tcPr>
          <w:p w14:paraId="25D1CC79" w14:textId="77777777" w:rsidR="00966752" w:rsidRPr="000F2CC2" w:rsidRDefault="00966752" w:rsidP="002B0FE9">
            <w:pPr>
              <w:spacing w:after="0" w:line="240" w:lineRule="auto"/>
              <w:jc w:val="both"/>
              <w:rPr>
                <w:rFonts w:asciiTheme="majorBidi" w:eastAsia="Times New Roman" w:hAnsiTheme="majorBidi" w:cstheme="majorBidi"/>
                <w:color w:val="000000" w:themeColor="text1"/>
                <w:sz w:val="24"/>
                <w:szCs w:val="24"/>
              </w:rPr>
            </w:pPr>
            <w:r w:rsidRPr="000F2CC2">
              <w:rPr>
                <w:rFonts w:asciiTheme="majorBidi" w:eastAsia="Times New Roman" w:hAnsiTheme="majorBidi" w:cstheme="majorBidi"/>
                <w:color w:val="000000" w:themeColor="text1"/>
                <w:sz w:val="24"/>
                <w:szCs w:val="24"/>
              </w:rPr>
              <w:t>n (%)</w:t>
            </w:r>
          </w:p>
        </w:tc>
        <w:tc>
          <w:tcPr>
            <w:tcW w:w="1074" w:type="pct"/>
            <w:noWrap/>
            <w:vAlign w:val="center"/>
            <w:hideMark/>
          </w:tcPr>
          <w:p w14:paraId="7C9E06A2" w14:textId="77777777" w:rsidR="00966752" w:rsidRPr="000F2CC2" w:rsidRDefault="00966752" w:rsidP="002B0FE9">
            <w:pPr>
              <w:spacing w:after="0" w:line="240" w:lineRule="auto"/>
              <w:jc w:val="both"/>
              <w:rPr>
                <w:rFonts w:asciiTheme="majorBidi" w:eastAsia="Times New Roman" w:hAnsiTheme="majorBidi" w:cstheme="majorBidi"/>
                <w:color w:val="000000" w:themeColor="text1"/>
                <w:sz w:val="24"/>
                <w:szCs w:val="24"/>
              </w:rPr>
            </w:pPr>
            <w:r w:rsidRPr="000F2CC2">
              <w:rPr>
                <w:rFonts w:asciiTheme="majorBidi" w:eastAsia="Times New Roman" w:hAnsiTheme="majorBidi" w:cstheme="majorBidi"/>
                <w:color w:val="000000" w:themeColor="text1"/>
                <w:sz w:val="24"/>
                <w:szCs w:val="24"/>
              </w:rPr>
              <w:t>1 (1.8)</w:t>
            </w:r>
          </w:p>
        </w:tc>
      </w:tr>
    </w:tbl>
    <w:p w14:paraId="255555EF" w14:textId="77777777" w:rsidR="00966752" w:rsidRPr="000F2CC2" w:rsidRDefault="00966752" w:rsidP="002B0FE9">
      <w:pPr>
        <w:spacing w:after="0" w:line="240" w:lineRule="auto"/>
        <w:jc w:val="both"/>
        <w:rPr>
          <w:rFonts w:asciiTheme="majorBidi" w:hAnsiTheme="majorBidi" w:cstheme="majorBidi"/>
          <w:sz w:val="24"/>
          <w:szCs w:val="24"/>
        </w:rPr>
      </w:pPr>
    </w:p>
    <w:p w14:paraId="62FB2ED9" w14:textId="26665E12" w:rsidR="00966752" w:rsidRPr="000F2CC2" w:rsidRDefault="00B07F12" w:rsidP="002B0FE9">
      <w:pPr>
        <w:keepNext/>
        <w:spacing w:after="0" w:line="240" w:lineRule="auto"/>
        <w:jc w:val="center"/>
        <w:rPr>
          <w:rFonts w:asciiTheme="majorBidi" w:eastAsia="Aptos" w:hAnsiTheme="majorBidi" w:cstheme="majorBidi"/>
          <w:kern w:val="2"/>
          <w:sz w:val="24"/>
          <w:szCs w:val="24"/>
        </w:rPr>
      </w:pPr>
      <w:r w:rsidRPr="000F2CC2">
        <w:rPr>
          <w:rFonts w:asciiTheme="majorBidi" w:eastAsia="Aptos" w:hAnsiTheme="majorBidi" w:cstheme="majorBidi"/>
          <w:noProof/>
          <w:kern w:val="2"/>
          <w:sz w:val="24"/>
          <w:szCs w:val="24"/>
        </w:rPr>
        <w:drawing>
          <wp:inline distT="0" distB="0" distL="0" distR="0" wp14:anchorId="1A5D09AF" wp14:editId="3B678920">
            <wp:extent cx="3931920" cy="1832610"/>
            <wp:effectExtent l="0" t="0" r="0" b="0"/>
            <wp:docPr id="11987507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02015" cy="1865280"/>
                    </a:xfrm>
                    <a:prstGeom prst="rect">
                      <a:avLst/>
                    </a:prstGeom>
                    <a:noFill/>
                    <a:ln>
                      <a:noFill/>
                    </a:ln>
                  </pic:spPr>
                </pic:pic>
              </a:graphicData>
            </a:graphic>
          </wp:inline>
        </w:drawing>
      </w:r>
    </w:p>
    <w:p w14:paraId="594134AA" w14:textId="512D617B" w:rsidR="00966752" w:rsidRPr="000F2CC2" w:rsidRDefault="00966752" w:rsidP="002B0FE9">
      <w:pPr>
        <w:keepNext/>
        <w:spacing w:after="0" w:line="240" w:lineRule="auto"/>
        <w:jc w:val="both"/>
        <w:rPr>
          <w:rFonts w:asciiTheme="majorBidi" w:hAnsiTheme="majorBidi" w:cstheme="majorBidi"/>
          <w:b/>
          <w:bCs/>
          <w:sz w:val="24"/>
          <w:szCs w:val="24"/>
        </w:rPr>
      </w:pPr>
      <w:bookmarkStart w:id="23" w:name="_Hlk198288980"/>
      <w:r w:rsidRPr="000F2CC2">
        <w:rPr>
          <w:rFonts w:asciiTheme="majorBidi" w:hAnsiTheme="majorBidi" w:cstheme="majorBidi"/>
          <w:b/>
          <w:bCs/>
          <w:sz w:val="24"/>
          <w:szCs w:val="24"/>
        </w:rPr>
        <w:t>Figure 1: Distribution of echo probability of PHTN among the studied participants.</w:t>
      </w:r>
      <w:bookmarkEnd w:id="23"/>
    </w:p>
    <w:p w14:paraId="6DB90615" w14:textId="77777777" w:rsidR="00F7305E" w:rsidRPr="000F2CC2" w:rsidRDefault="00F7305E" w:rsidP="002B0FE9">
      <w:pPr>
        <w:spacing w:after="0" w:line="240" w:lineRule="auto"/>
        <w:jc w:val="both"/>
        <w:rPr>
          <w:rFonts w:asciiTheme="majorBidi" w:hAnsiTheme="majorBidi" w:cstheme="majorBidi"/>
          <w:b/>
          <w:bCs/>
          <w:sz w:val="24"/>
          <w:szCs w:val="24"/>
        </w:rPr>
      </w:pPr>
      <w:bookmarkStart w:id="24" w:name="_Hlk198289319"/>
    </w:p>
    <w:p w14:paraId="638EA4E2" w14:textId="55582F59" w:rsidR="00B266E9" w:rsidRPr="000F2CC2" w:rsidRDefault="00B266E9" w:rsidP="002B0FE9">
      <w:pPr>
        <w:spacing w:after="0" w:line="240" w:lineRule="auto"/>
        <w:jc w:val="both"/>
        <w:rPr>
          <w:rFonts w:asciiTheme="majorBidi" w:eastAsia="Aptos" w:hAnsiTheme="majorBidi" w:cstheme="majorBidi"/>
          <w:b/>
          <w:bCs/>
          <w:sz w:val="24"/>
          <w:szCs w:val="24"/>
        </w:rPr>
      </w:pPr>
      <w:r w:rsidRPr="000F2CC2">
        <w:rPr>
          <w:rFonts w:asciiTheme="majorBidi" w:hAnsiTheme="majorBidi" w:cstheme="majorBidi"/>
          <w:b/>
          <w:bCs/>
          <w:sz w:val="24"/>
          <w:szCs w:val="24"/>
        </w:rPr>
        <w:t xml:space="preserve">Table </w:t>
      </w:r>
      <w:r w:rsidR="00083417" w:rsidRPr="000F2CC2">
        <w:rPr>
          <w:rFonts w:asciiTheme="majorBidi" w:hAnsiTheme="majorBidi" w:cstheme="majorBidi"/>
          <w:b/>
          <w:bCs/>
          <w:sz w:val="24"/>
          <w:szCs w:val="24"/>
          <w:lang w:bidi="ar-EG"/>
        </w:rPr>
        <w:t>2</w:t>
      </w:r>
      <w:r w:rsidRPr="000F2CC2">
        <w:rPr>
          <w:rFonts w:asciiTheme="majorBidi" w:hAnsiTheme="majorBidi" w:cstheme="majorBidi"/>
          <w:b/>
          <w:bCs/>
          <w:sz w:val="24"/>
          <w:szCs w:val="24"/>
        </w:rPr>
        <w:t>: Right sided heart catheter parameters among the studied participants.</w:t>
      </w: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3410"/>
        <w:gridCol w:w="3130"/>
        <w:gridCol w:w="2703"/>
      </w:tblGrid>
      <w:tr w:rsidR="00B266E9" w:rsidRPr="000F2CC2" w14:paraId="4206FB78" w14:textId="77777777" w:rsidTr="005007D9">
        <w:trPr>
          <w:trHeight w:val="302"/>
          <w:jc w:val="center"/>
        </w:trPr>
        <w:tc>
          <w:tcPr>
            <w:tcW w:w="5000" w:type="pct"/>
            <w:gridSpan w:val="3"/>
            <w:shd w:val="clear" w:color="auto" w:fill="A5C9EB"/>
            <w:noWrap/>
            <w:vAlign w:val="bottom"/>
            <w:hideMark/>
          </w:tcPr>
          <w:bookmarkEnd w:id="24"/>
          <w:p w14:paraId="725856CD" w14:textId="77777777" w:rsidR="00B266E9" w:rsidRPr="000F2CC2" w:rsidRDefault="00B266E9" w:rsidP="002B0FE9">
            <w:pPr>
              <w:spacing w:after="0" w:line="240" w:lineRule="auto"/>
              <w:jc w:val="both"/>
              <w:rPr>
                <w:rFonts w:asciiTheme="majorBidi" w:eastAsia="Times New Roman" w:hAnsiTheme="majorBidi" w:cstheme="majorBidi"/>
                <w:b/>
                <w:bCs/>
                <w:color w:val="000000"/>
                <w:sz w:val="24"/>
                <w:szCs w:val="24"/>
              </w:rPr>
            </w:pPr>
            <w:r w:rsidRPr="000F2CC2">
              <w:rPr>
                <w:rFonts w:asciiTheme="majorBidi" w:eastAsia="Times New Roman" w:hAnsiTheme="majorBidi" w:cstheme="majorBidi"/>
                <w:b/>
                <w:bCs/>
                <w:color w:val="000000"/>
                <w:sz w:val="24"/>
                <w:szCs w:val="24"/>
              </w:rPr>
              <w:t>Right sided heart catheter parameters (n=26)</w:t>
            </w:r>
          </w:p>
        </w:tc>
      </w:tr>
      <w:tr w:rsidR="00B266E9" w:rsidRPr="000F2CC2" w14:paraId="64E574C1" w14:textId="77777777" w:rsidTr="005007D9">
        <w:trPr>
          <w:trHeight w:val="302"/>
          <w:jc w:val="center"/>
        </w:trPr>
        <w:tc>
          <w:tcPr>
            <w:tcW w:w="1845" w:type="pct"/>
            <w:noWrap/>
            <w:vAlign w:val="bottom"/>
            <w:hideMark/>
          </w:tcPr>
          <w:p w14:paraId="20EA1452" w14:textId="77777777" w:rsidR="00B266E9" w:rsidRPr="000F2CC2" w:rsidRDefault="00B266E9" w:rsidP="002B0FE9">
            <w:pPr>
              <w:spacing w:after="0" w:line="240" w:lineRule="auto"/>
              <w:jc w:val="both"/>
              <w:rPr>
                <w:rFonts w:asciiTheme="majorBidi" w:eastAsia="Times New Roman" w:hAnsiTheme="majorBidi" w:cstheme="majorBidi"/>
                <w:b/>
                <w:bCs/>
                <w:color w:val="000000"/>
                <w:sz w:val="24"/>
                <w:szCs w:val="24"/>
              </w:rPr>
            </w:pPr>
            <w:r w:rsidRPr="000F2CC2">
              <w:rPr>
                <w:rFonts w:asciiTheme="majorBidi" w:eastAsia="Times New Roman" w:hAnsiTheme="majorBidi" w:cstheme="majorBidi"/>
                <w:b/>
                <w:bCs/>
                <w:color w:val="000000"/>
                <w:sz w:val="24"/>
                <w:szCs w:val="24"/>
              </w:rPr>
              <w:t>mRAP (</w:t>
            </w:r>
            <w:r w:rsidRPr="000F2CC2">
              <w:rPr>
                <w:rFonts w:asciiTheme="majorBidi" w:eastAsia="Aptos" w:hAnsiTheme="majorBidi" w:cstheme="majorBidi"/>
                <w:sz w:val="24"/>
                <w:szCs w:val="24"/>
                <w:lang w:bidi="ar-EG"/>
              </w:rPr>
              <w:t>mmHg)</w:t>
            </w:r>
          </w:p>
        </w:tc>
        <w:tc>
          <w:tcPr>
            <w:tcW w:w="1693" w:type="pct"/>
            <w:noWrap/>
            <w:vAlign w:val="center"/>
            <w:hideMark/>
          </w:tcPr>
          <w:p w14:paraId="4F1A4C94" w14:textId="77777777" w:rsidR="00B266E9" w:rsidRPr="000F2CC2" w:rsidRDefault="00B266E9" w:rsidP="002B0FE9">
            <w:pPr>
              <w:spacing w:after="0" w:line="240" w:lineRule="auto"/>
              <w:jc w:val="both"/>
              <w:rPr>
                <w:rFonts w:asciiTheme="majorBidi" w:eastAsia="Times New Roman" w:hAnsiTheme="majorBidi" w:cstheme="majorBidi"/>
                <w:color w:val="000000"/>
                <w:sz w:val="24"/>
                <w:szCs w:val="24"/>
              </w:rPr>
            </w:pPr>
            <w:r w:rsidRPr="000F2CC2">
              <w:rPr>
                <w:rFonts w:asciiTheme="majorBidi" w:eastAsia="Times New Roman" w:hAnsiTheme="majorBidi" w:cstheme="majorBidi"/>
                <w:color w:val="000000"/>
                <w:sz w:val="24"/>
                <w:szCs w:val="24"/>
              </w:rPr>
              <w:t>Median (range)</w:t>
            </w:r>
          </w:p>
        </w:tc>
        <w:tc>
          <w:tcPr>
            <w:tcW w:w="1463" w:type="pct"/>
            <w:noWrap/>
            <w:vAlign w:val="center"/>
            <w:hideMark/>
          </w:tcPr>
          <w:p w14:paraId="3EF8ABD9" w14:textId="77777777" w:rsidR="00B266E9" w:rsidRPr="000F2CC2" w:rsidRDefault="00B266E9" w:rsidP="002B0FE9">
            <w:pPr>
              <w:spacing w:after="0" w:line="240" w:lineRule="auto"/>
              <w:jc w:val="both"/>
              <w:rPr>
                <w:rFonts w:asciiTheme="majorBidi" w:eastAsia="Times New Roman" w:hAnsiTheme="majorBidi" w:cstheme="majorBidi"/>
                <w:color w:val="000000"/>
                <w:sz w:val="24"/>
                <w:szCs w:val="24"/>
              </w:rPr>
            </w:pPr>
            <w:r w:rsidRPr="000F2CC2">
              <w:rPr>
                <w:rFonts w:asciiTheme="majorBidi" w:eastAsia="Times New Roman" w:hAnsiTheme="majorBidi" w:cstheme="majorBidi"/>
                <w:color w:val="000000"/>
                <w:sz w:val="24"/>
                <w:szCs w:val="24"/>
              </w:rPr>
              <w:t>6 (0 – 16)</w:t>
            </w:r>
            <w:r w:rsidRPr="000F2CC2">
              <w:rPr>
                <w:rFonts w:asciiTheme="majorBidi" w:eastAsia="Aptos" w:hAnsiTheme="majorBidi" w:cstheme="majorBidi"/>
                <w:sz w:val="24"/>
                <w:szCs w:val="24"/>
                <w:lang w:bidi="ar-EG"/>
              </w:rPr>
              <w:t xml:space="preserve"> </w:t>
            </w:r>
          </w:p>
        </w:tc>
      </w:tr>
      <w:tr w:rsidR="00B266E9" w:rsidRPr="000F2CC2" w14:paraId="6BFBFF35" w14:textId="77777777" w:rsidTr="005007D9">
        <w:trPr>
          <w:trHeight w:val="302"/>
          <w:jc w:val="center"/>
        </w:trPr>
        <w:tc>
          <w:tcPr>
            <w:tcW w:w="1845" w:type="pct"/>
            <w:noWrap/>
            <w:vAlign w:val="bottom"/>
            <w:hideMark/>
          </w:tcPr>
          <w:p w14:paraId="51BCF08C" w14:textId="77777777" w:rsidR="00B266E9" w:rsidRPr="000F2CC2" w:rsidRDefault="00B266E9" w:rsidP="002B0FE9">
            <w:pPr>
              <w:spacing w:after="0" w:line="240" w:lineRule="auto"/>
              <w:jc w:val="both"/>
              <w:rPr>
                <w:rFonts w:asciiTheme="majorBidi" w:eastAsia="Times New Roman" w:hAnsiTheme="majorBidi" w:cstheme="majorBidi"/>
                <w:b/>
                <w:bCs/>
                <w:color w:val="000000"/>
                <w:sz w:val="24"/>
                <w:szCs w:val="24"/>
              </w:rPr>
            </w:pPr>
            <w:r w:rsidRPr="000F2CC2">
              <w:rPr>
                <w:rFonts w:asciiTheme="majorBidi" w:eastAsia="Times New Roman" w:hAnsiTheme="majorBidi" w:cstheme="majorBidi"/>
                <w:b/>
                <w:bCs/>
                <w:color w:val="000000"/>
                <w:sz w:val="24"/>
                <w:szCs w:val="24"/>
              </w:rPr>
              <w:t>mRVP</w:t>
            </w:r>
            <w:r w:rsidRPr="000F2CC2">
              <w:rPr>
                <w:rFonts w:asciiTheme="majorBidi" w:eastAsia="Aptos" w:hAnsiTheme="majorBidi" w:cstheme="majorBidi"/>
                <w:sz w:val="24"/>
                <w:szCs w:val="24"/>
                <w:lang w:bidi="ar-EG"/>
              </w:rPr>
              <w:t xml:space="preserve"> (mmHg)</w:t>
            </w:r>
          </w:p>
        </w:tc>
        <w:tc>
          <w:tcPr>
            <w:tcW w:w="1693" w:type="pct"/>
            <w:noWrap/>
            <w:vAlign w:val="center"/>
            <w:hideMark/>
          </w:tcPr>
          <w:p w14:paraId="5864FBEE" w14:textId="77777777" w:rsidR="00B266E9" w:rsidRPr="000F2CC2" w:rsidRDefault="00B266E9" w:rsidP="002B0FE9">
            <w:pPr>
              <w:spacing w:after="0" w:line="240" w:lineRule="auto"/>
              <w:jc w:val="both"/>
              <w:rPr>
                <w:rFonts w:asciiTheme="majorBidi" w:eastAsia="Times New Roman" w:hAnsiTheme="majorBidi" w:cstheme="majorBidi"/>
                <w:color w:val="000000"/>
                <w:sz w:val="24"/>
                <w:szCs w:val="24"/>
              </w:rPr>
            </w:pPr>
            <w:r w:rsidRPr="000F2CC2">
              <w:rPr>
                <w:rFonts w:asciiTheme="majorBidi" w:eastAsia="Times New Roman" w:hAnsiTheme="majorBidi" w:cstheme="majorBidi"/>
                <w:color w:val="000000"/>
                <w:sz w:val="24"/>
                <w:szCs w:val="24"/>
              </w:rPr>
              <w:t>Median (range)</w:t>
            </w:r>
          </w:p>
        </w:tc>
        <w:tc>
          <w:tcPr>
            <w:tcW w:w="1463" w:type="pct"/>
            <w:noWrap/>
            <w:vAlign w:val="center"/>
            <w:hideMark/>
          </w:tcPr>
          <w:p w14:paraId="3521C7D5" w14:textId="77777777" w:rsidR="00B266E9" w:rsidRPr="000F2CC2" w:rsidRDefault="00B266E9" w:rsidP="002B0FE9">
            <w:pPr>
              <w:spacing w:after="0" w:line="240" w:lineRule="auto"/>
              <w:jc w:val="both"/>
              <w:rPr>
                <w:rFonts w:asciiTheme="majorBidi" w:eastAsia="Times New Roman" w:hAnsiTheme="majorBidi" w:cstheme="majorBidi"/>
                <w:color w:val="000000"/>
                <w:sz w:val="24"/>
                <w:szCs w:val="24"/>
              </w:rPr>
            </w:pPr>
            <w:r w:rsidRPr="000F2CC2">
              <w:rPr>
                <w:rFonts w:asciiTheme="majorBidi" w:eastAsia="Times New Roman" w:hAnsiTheme="majorBidi" w:cstheme="majorBidi"/>
                <w:color w:val="000000"/>
                <w:sz w:val="24"/>
                <w:szCs w:val="24"/>
              </w:rPr>
              <w:t>20 (0 – 40)</w:t>
            </w:r>
            <w:r w:rsidRPr="000F2CC2">
              <w:rPr>
                <w:rFonts w:asciiTheme="majorBidi" w:eastAsia="Aptos" w:hAnsiTheme="majorBidi" w:cstheme="majorBidi"/>
                <w:sz w:val="24"/>
                <w:szCs w:val="24"/>
                <w:lang w:bidi="ar-EG"/>
              </w:rPr>
              <w:t xml:space="preserve"> </w:t>
            </w:r>
          </w:p>
        </w:tc>
      </w:tr>
      <w:tr w:rsidR="00B266E9" w:rsidRPr="000F2CC2" w14:paraId="244B858C" w14:textId="77777777" w:rsidTr="005007D9">
        <w:trPr>
          <w:trHeight w:val="302"/>
          <w:jc w:val="center"/>
        </w:trPr>
        <w:tc>
          <w:tcPr>
            <w:tcW w:w="1845" w:type="pct"/>
            <w:noWrap/>
            <w:vAlign w:val="bottom"/>
            <w:hideMark/>
          </w:tcPr>
          <w:p w14:paraId="3D7A8360" w14:textId="77777777" w:rsidR="00B266E9" w:rsidRPr="000F2CC2" w:rsidRDefault="00B266E9" w:rsidP="002B0FE9">
            <w:pPr>
              <w:spacing w:after="0" w:line="240" w:lineRule="auto"/>
              <w:jc w:val="both"/>
              <w:rPr>
                <w:rFonts w:asciiTheme="majorBidi" w:eastAsia="Times New Roman" w:hAnsiTheme="majorBidi" w:cstheme="majorBidi"/>
                <w:b/>
                <w:bCs/>
                <w:color w:val="000000"/>
                <w:sz w:val="24"/>
                <w:szCs w:val="24"/>
              </w:rPr>
            </w:pPr>
            <w:r w:rsidRPr="000F2CC2">
              <w:rPr>
                <w:rFonts w:asciiTheme="majorBidi" w:eastAsia="Times New Roman" w:hAnsiTheme="majorBidi" w:cstheme="majorBidi"/>
                <w:b/>
                <w:bCs/>
                <w:color w:val="000000"/>
                <w:sz w:val="24"/>
                <w:szCs w:val="24"/>
              </w:rPr>
              <w:t>PVR (</w:t>
            </w:r>
            <w:r w:rsidRPr="000F2CC2">
              <w:rPr>
                <w:rFonts w:asciiTheme="majorBidi" w:eastAsia="Aptos" w:hAnsiTheme="majorBidi" w:cstheme="majorBidi"/>
                <w:sz w:val="24"/>
                <w:szCs w:val="24"/>
                <w:lang w:bidi="ar-EG"/>
              </w:rPr>
              <w:t>Wood units</w:t>
            </w:r>
            <w:r w:rsidRPr="000F2CC2">
              <w:rPr>
                <w:rFonts w:asciiTheme="majorBidi" w:eastAsia="Times New Roman" w:hAnsiTheme="majorBidi" w:cstheme="majorBidi"/>
                <w:b/>
                <w:bCs/>
                <w:color w:val="000000"/>
                <w:sz w:val="24"/>
                <w:szCs w:val="24"/>
              </w:rPr>
              <w:t>)</w:t>
            </w:r>
          </w:p>
        </w:tc>
        <w:tc>
          <w:tcPr>
            <w:tcW w:w="1693" w:type="pct"/>
            <w:noWrap/>
            <w:vAlign w:val="center"/>
            <w:hideMark/>
          </w:tcPr>
          <w:p w14:paraId="200EBBBD" w14:textId="77777777" w:rsidR="00B266E9" w:rsidRPr="000F2CC2" w:rsidRDefault="00B266E9" w:rsidP="002B0FE9">
            <w:pPr>
              <w:spacing w:after="0" w:line="240" w:lineRule="auto"/>
              <w:jc w:val="both"/>
              <w:rPr>
                <w:rFonts w:asciiTheme="majorBidi" w:eastAsia="Times New Roman" w:hAnsiTheme="majorBidi" w:cstheme="majorBidi"/>
                <w:color w:val="000000"/>
                <w:sz w:val="24"/>
                <w:szCs w:val="24"/>
              </w:rPr>
            </w:pPr>
            <w:r w:rsidRPr="000F2CC2">
              <w:rPr>
                <w:rFonts w:asciiTheme="majorBidi" w:eastAsia="Times New Roman" w:hAnsiTheme="majorBidi" w:cstheme="majorBidi"/>
                <w:color w:val="000000"/>
                <w:sz w:val="24"/>
                <w:szCs w:val="24"/>
              </w:rPr>
              <w:t>Median (range)</w:t>
            </w:r>
          </w:p>
        </w:tc>
        <w:tc>
          <w:tcPr>
            <w:tcW w:w="1463" w:type="pct"/>
            <w:noWrap/>
            <w:vAlign w:val="center"/>
            <w:hideMark/>
          </w:tcPr>
          <w:p w14:paraId="70450E89" w14:textId="77777777" w:rsidR="00B266E9" w:rsidRPr="000F2CC2" w:rsidRDefault="00B266E9" w:rsidP="002B0FE9">
            <w:pPr>
              <w:spacing w:after="0" w:line="240" w:lineRule="auto"/>
              <w:jc w:val="both"/>
              <w:rPr>
                <w:rFonts w:asciiTheme="majorBidi" w:eastAsia="Times New Roman" w:hAnsiTheme="majorBidi" w:cstheme="majorBidi"/>
                <w:color w:val="000000"/>
                <w:sz w:val="24"/>
                <w:szCs w:val="24"/>
              </w:rPr>
            </w:pPr>
            <w:r w:rsidRPr="000F2CC2">
              <w:rPr>
                <w:rFonts w:asciiTheme="majorBidi" w:eastAsia="Times New Roman" w:hAnsiTheme="majorBidi" w:cstheme="majorBidi"/>
                <w:color w:val="000000"/>
                <w:sz w:val="24"/>
                <w:szCs w:val="24"/>
              </w:rPr>
              <w:t>4.85 (1.37 – 14.5)</w:t>
            </w:r>
            <w:r w:rsidRPr="000F2CC2">
              <w:rPr>
                <w:rFonts w:asciiTheme="majorBidi" w:eastAsia="Aptos" w:hAnsiTheme="majorBidi" w:cstheme="majorBidi"/>
                <w:sz w:val="24"/>
                <w:szCs w:val="24"/>
                <w:lang w:bidi="ar-EG"/>
              </w:rPr>
              <w:t xml:space="preserve"> </w:t>
            </w:r>
          </w:p>
        </w:tc>
      </w:tr>
      <w:tr w:rsidR="00B266E9" w:rsidRPr="000F2CC2" w14:paraId="54B9925A" w14:textId="77777777" w:rsidTr="005007D9">
        <w:trPr>
          <w:trHeight w:val="302"/>
          <w:jc w:val="center"/>
        </w:trPr>
        <w:tc>
          <w:tcPr>
            <w:tcW w:w="1845" w:type="pct"/>
            <w:noWrap/>
            <w:vAlign w:val="bottom"/>
            <w:hideMark/>
          </w:tcPr>
          <w:p w14:paraId="004F155E" w14:textId="77777777" w:rsidR="00B266E9" w:rsidRPr="000F2CC2" w:rsidRDefault="00B266E9" w:rsidP="002B0FE9">
            <w:pPr>
              <w:spacing w:after="0" w:line="240" w:lineRule="auto"/>
              <w:jc w:val="both"/>
              <w:rPr>
                <w:rFonts w:asciiTheme="majorBidi" w:eastAsia="Times New Roman" w:hAnsiTheme="majorBidi" w:cstheme="majorBidi"/>
                <w:b/>
                <w:bCs/>
                <w:color w:val="000000"/>
                <w:sz w:val="24"/>
                <w:szCs w:val="24"/>
              </w:rPr>
            </w:pPr>
            <w:r w:rsidRPr="000F2CC2">
              <w:rPr>
                <w:rFonts w:asciiTheme="majorBidi" w:eastAsia="Times New Roman" w:hAnsiTheme="majorBidi" w:cstheme="majorBidi"/>
                <w:b/>
                <w:bCs/>
                <w:color w:val="000000"/>
                <w:sz w:val="24"/>
                <w:szCs w:val="24"/>
              </w:rPr>
              <w:t>CO (</w:t>
            </w:r>
            <w:r w:rsidRPr="000F2CC2">
              <w:rPr>
                <w:rFonts w:asciiTheme="majorBidi" w:eastAsia="Aptos" w:hAnsiTheme="majorBidi" w:cstheme="majorBidi"/>
                <w:sz w:val="24"/>
                <w:szCs w:val="24"/>
                <w:lang w:bidi="ar-EG"/>
              </w:rPr>
              <w:t>L/min)</w:t>
            </w:r>
          </w:p>
        </w:tc>
        <w:tc>
          <w:tcPr>
            <w:tcW w:w="1693" w:type="pct"/>
            <w:noWrap/>
            <w:vAlign w:val="center"/>
            <w:hideMark/>
          </w:tcPr>
          <w:p w14:paraId="74F371E4" w14:textId="77777777" w:rsidR="00B266E9" w:rsidRPr="000F2CC2" w:rsidRDefault="00B266E9" w:rsidP="002B0FE9">
            <w:pPr>
              <w:spacing w:after="0" w:line="240" w:lineRule="auto"/>
              <w:jc w:val="both"/>
              <w:rPr>
                <w:rFonts w:asciiTheme="majorBidi" w:eastAsia="Times New Roman" w:hAnsiTheme="majorBidi" w:cstheme="majorBidi"/>
                <w:color w:val="000000"/>
                <w:sz w:val="24"/>
                <w:szCs w:val="24"/>
              </w:rPr>
            </w:pPr>
            <w:r w:rsidRPr="000F2CC2">
              <w:rPr>
                <w:rFonts w:asciiTheme="majorBidi" w:eastAsia="Times New Roman" w:hAnsiTheme="majorBidi" w:cstheme="majorBidi"/>
                <w:color w:val="000000"/>
                <w:sz w:val="24"/>
                <w:szCs w:val="24"/>
              </w:rPr>
              <w:t>Mean ±SD</w:t>
            </w:r>
          </w:p>
        </w:tc>
        <w:tc>
          <w:tcPr>
            <w:tcW w:w="1463" w:type="pct"/>
            <w:noWrap/>
            <w:vAlign w:val="center"/>
            <w:hideMark/>
          </w:tcPr>
          <w:p w14:paraId="3A652141" w14:textId="77777777" w:rsidR="00B266E9" w:rsidRPr="000F2CC2" w:rsidRDefault="00B266E9" w:rsidP="002B0FE9">
            <w:pPr>
              <w:spacing w:after="0" w:line="240" w:lineRule="auto"/>
              <w:jc w:val="both"/>
              <w:rPr>
                <w:rFonts w:asciiTheme="majorBidi" w:eastAsia="Times New Roman" w:hAnsiTheme="majorBidi" w:cstheme="majorBidi"/>
                <w:color w:val="000000"/>
                <w:sz w:val="24"/>
                <w:szCs w:val="24"/>
              </w:rPr>
            </w:pPr>
            <w:r w:rsidRPr="000F2CC2">
              <w:rPr>
                <w:rFonts w:asciiTheme="majorBidi" w:eastAsia="Times New Roman" w:hAnsiTheme="majorBidi" w:cstheme="majorBidi"/>
                <w:color w:val="000000"/>
                <w:sz w:val="24"/>
                <w:szCs w:val="24"/>
              </w:rPr>
              <w:t>4.685 ±1.353</w:t>
            </w:r>
            <w:r w:rsidRPr="000F2CC2">
              <w:rPr>
                <w:rFonts w:asciiTheme="majorBidi" w:eastAsia="Aptos" w:hAnsiTheme="majorBidi" w:cstheme="majorBidi"/>
                <w:sz w:val="24"/>
                <w:szCs w:val="24"/>
                <w:lang w:bidi="ar-EG"/>
              </w:rPr>
              <w:t xml:space="preserve"> </w:t>
            </w:r>
          </w:p>
        </w:tc>
      </w:tr>
      <w:tr w:rsidR="00B266E9" w:rsidRPr="000F2CC2" w14:paraId="657C7EF0" w14:textId="77777777" w:rsidTr="005007D9">
        <w:trPr>
          <w:trHeight w:val="302"/>
          <w:jc w:val="center"/>
        </w:trPr>
        <w:tc>
          <w:tcPr>
            <w:tcW w:w="1845" w:type="pct"/>
            <w:noWrap/>
            <w:vAlign w:val="bottom"/>
            <w:hideMark/>
          </w:tcPr>
          <w:p w14:paraId="6E307B6E" w14:textId="77777777" w:rsidR="00B266E9" w:rsidRPr="000F2CC2" w:rsidRDefault="00B266E9" w:rsidP="002B0FE9">
            <w:pPr>
              <w:spacing w:after="0" w:line="240" w:lineRule="auto"/>
              <w:jc w:val="both"/>
              <w:rPr>
                <w:rFonts w:asciiTheme="majorBidi" w:eastAsia="Times New Roman" w:hAnsiTheme="majorBidi" w:cstheme="majorBidi"/>
                <w:b/>
                <w:bCs/>
                <w:color w:val="000000"/>
                <w:sz w:val="24"/>
                <w:szCs w:val="24"/>
              </w:rPr>
            </w:pPr>
            <w:r w:rsidRPr="000F2CC2">
              <w:rPr>
                <w:rFonts w:asciiTheme="majorBidi" w:eastAsia="Times New Roman" w:hAnsiTheme="majorBidi" w:cstheme="majorBidi"/>
                <w:b/>
                <w:bCs/>
                <w:color w:val="000000"/>
                <w:sz w:val="24"/>
                <w:szCs w:val="24"/>
              </w:rPr>
              <w:t>SVO2 (%)</w:t>
            </w:r>
          </w:p>
        </w:tc>
        <w:tc>
          <w:tcPr>
            <w:tcW w:w="1693" w:type="pct"/>
            <w:noWrap/>
            <w:vAlign w:val="center"/>
            <w:hideMark/>
          </w:tcPr>
          <w:p w14:paraId="54FC2B03" w14:textId="77777777" w:rsidR="00B266E9" w:rsidRPr="000F2CC2" w:rsidRDefault="00B266E9" w:rsidP="002B0FE9">
            <w:pPr>
              <w:spacing w:after="0" w:line="240" w:lineRule="auto"/>
              <w:jc w:val="both"/>
              <w:rPr>
                <w:rFonts w:asciiTheme="majorBidi" w:eastAsia="Times New Roman" w:hAnsiTheme="majorBidi" w:cstheme="majorBidi"/>
                <w:color w:val="000000"/>
                <w:sz w:val="24"/>
                <w:szCs w:val="24"/>
              </w:rPr>
            </w:pPr>
            <w:r w:rsidRPr="000F2CC2">
              <w:rPr>
                <w:rFonts w:asciiTheme="majorBidi" w:eastAsia="Times New Roman" w:hAnsiTheme="majorBidi" w:cstheme="majorBidi"/>
                <w:color w:val="000000"/>
                <w:sz w:val="24"/>
                <w:szCs w:val="24"/>
              </w:rPr>
              <w:t>Mean ±SD</w:t>
            </w:r>
          </w:p>
        </w:tc>
        <w:tc>
          <w:tcPr>
            <w:tcW w:w="1463" w:type="pct"/>
            <w:noWrap/>
            <w:vAlign w:val="center"/>
            <w:hideMark/>
          </w:tcPr>
          <w:p w14:paraId="690AFC43" w14:textId="77777777" w:rsidR="00B266E9" w:rsidRPr="000F2CC2" w:rsidRDefault="00B266E9" w:rsidP="002B0FE9">
            <w:pPr>
              <w:spacing w:after="0" w:line="240" w:lineRule="auto"/>
              <w:jc w:val="both"/>
              <w:rPr>
                <w:rFonts w:asciiTheme="majorBidi" w:eastAsia="Times New Roman" w:hAnsiTheme="majorBidi" w:cstheme="majorBidi"/>
                <w:color w:val="000000"/>
                <w:sz w:val="24"/>
                <w:szCs w:val="24"/>
              </w:rPr>
            </w:pPr>
            <w:r w:rsidRPr="000F2CC2">
              <w:rPr>
                <w:rFonts w:asciiTheme="majorBidi" w:eastAsia="Times New Roman" w:hAnsiTheme="majorBidi" w:cstheme="majorBidi"/>
                <w:color w:val="000000"/>
                <w:sz w:val="24"/>
                <w:szCs w:val="24"/>
              </w:rPr>
              <w:t>59.7 ±14.1</w:t>
            </w:r>
            <w:r w:rsidRPr="000F2CC2">
              <w:rPr>
                <w:rFonts w:asciiTheme="majorBidi" w:eastAsia="Aptos" w:hAnsiTheme="majorBidi" w:cstheme="majorBidi"/>
                <w:sz w:val="24"/>
                <w:szCs w:val="24"/>
                <w:lang w:bidi="ar-EG"/>
              </w:rPr>
              <w:t>%.</w:t>
            </w:r>
          </w:p>
        </w:tc>
      </w:tr>
      <w:tr w:rsidR="00B266E9" w:rsidRPr="000F2CC2" w14:paraId="1299E1B0" w14:textId="77777777" w:rsidTr="005007D9">
        <w:trPr>
          <w:trHeight w:val="302"/>
          <w:jc w:val="center"/>
        </w:trPr>
        <w:tc>
          <w:tcPr>
            <w:tcW w:w="1845" w:type="pct"/>
            <w:noWrap/>
            <w:vAlign w:val="bottom"/>
            <w:hideMark/>
          </w:tcPr>
          <w:p w14:paraId="741EACE7" w14:textId="77777777" w:rsidR="00B266E9" w:rsidRPr="000F2CC2" w:rsidRDefault="00B266E9" w:rsidP="002B0FE9">
            <w:pPr>
              <w:spacing w:after="0" w:line="240" w:lineRule="auto"/>
              <w:jc w:val="both"/>
              <w:rPr>
                <w:rFonts w:asciiTheme="majorBidi" w:eastAsia="Times New Roman" w:hAnsiTheme="majorBidi" w:cstheme="majorBidi"/>
                <w:b/>
                <w:bCs/>
                <w:color w:val="000000"/>
                <w:sz w:val="24"/>
                <w:szCs w:val="24"/>
              </w:rPr>
            </w:pPr>
            <w:r w:rsidRPr="000F2CC2">
              <w:rPr>
                <w:rFonts w:asciiTheme="majorBidi" w:eastAsia="Times New Roman" w:hAnsiTheme="majorBidi" w:cstheme="majorBidi"/>
                <w:b/>
                <w:bCs/>
                <w:color w:val="000000"/>
                <w:sz w:val="24"/>
                <w:szCs w:val="24"/>
              </w:rPr>
              <w:t>BSA (</w:t>
            </w:r>
            <w:r w:rsidRPr="000F2CC2">
              <w:rPr>
                <w:rFonts w:asciiTheme="majorBidi" w:eastAsia="Aptos" w:hAnsiTheme="majorBidi" w:cstheme="majorBidi"/>
                <w:sz w:val="24"/>
                <w:szCs w:val="24"/>
                <w:lang w:bidi="ar-EG"/>
              </w:rPr>
              <w:t>m²)</w:t>
            </w:r>
          </w:p>
        </w:tc>
        <w:tc>
          <w:tcPr>
            <w:tcW w:w="1693" w:type="pct"/>
            <w:noWrap/>
            <w:vAlign w:val="center"/>
            <w:hideMark/>
          </w:tcPr>
          <w:p w14:paraId="57DC1373" w14:textId="77777777" w:rsidR="00B266E9" w:rsidRPr="000F2CC2" w:rsidRDefault="00B266E9" w:rsidP="002B0FE9">
            <w:pPr>
              <w:spacing w:after="0" w:line="240" w:lineRule="auto"/>
              <w:jc w:val="both"/>
              <w:rPr>
                <w:rFonts w:asciiTheme="majorBidi" w:eastAsia="Times New Roman" w:hAnsiTheme="majorBidi" w:cstheme="majorBidi"/>
                <w:color w:val="000000"/>
                <w:sz w:val="24"/>
                <w:szCs w:val="24"/>
              </w:rPr>
            </w:pPr>
            <w:r w:rsidRPr="000F2CC2">
              <w:rPr>
                <w:rFonts w:asciiTheme="majorBidi" w:eastAsia="Times New Roman" w:hAnsiTheme="majorBidi" w:cstheme="majorBidi"/>
                <w:color w:val="000000"/>
                <w:sz w:val="24"/>
                <w:szCs w:val="24"/>
              </w:rPr>
              <w:t>Mean ±SD</w:t>
            </w:r>
          </w:p>
        </w:tc>
        <w:tc>
          <w:tcPr>
            <w:tcW w:w="1463" w:type="pct"/>
            <w:noWrap/>
            <w:vAlign w:val="center"/>
            <w:hideMark/>
          </w:tcPr>
          <w:p w14:paraId="30E31498" w14:textId="77777777" w:rsidR="00B266E9" w:rsidRPr="000F2CC2" w:rsidRDefault="00B266E9" w:rsidP="002B0FE9">
            <w:pPr>
              <w:spacing w:after="0" w:line="240" w:lineRule="auto"/>
              <w:jc w:val="both"/>
              <w:rPr>
                <w:rFonts w:asciiTheme="majorBidi" w:eastAsia="Times New Roman" w:hAnsiTheme="majorBidi" w:cstheme="majorBidi"/>
                <w:color w:val="000000"/>
                <w:sz w:val="24"/>
                <w:szCs w:val="24"/>
              </w:rPr>
            </w:pPr>
            <w:r w:rsidRPr="000F2CC2">
              <w:rPr>
                <w:rFonts w:asciiTheme="majorBidi" w:eastAsia="Times New Roman" w:hAnsiTheme="majorBidi" w:cstheme="majorBidi"/>
                <w:color w:val="000000"/>
                <w:sz w:val="24"/>
                <w:szCs w:val="24"/>
              </w:rPr>
              <w:t>1.779 ±0.338</w:t>
            </w:r>
            <w:r w:rsidRPr="000F2CC2">
              <w:rPr>
                <w:rFonts w:asciiTheme="majorBidi" w:eastAsia="Aptos" w:hAnsiTheme="majorBidi" w:cstheme="majorBidi"/>
                <w:sz w:val="24"/>
                <w:szCs w:val="24"/>
                <w:lang w:bidi="ar-EG"/>
              </w:rPr>
              <w:t xml:space="preserve"> </w:t>
            </w:r>
          </w:p>
        </w:tc>
      </w:tr>
      <w:tr w:rsidR="00B266E9" w:rsidRPr="000F2CC2" w14:paraId="223B7D57" w14:textId="77777777" w:rsidTr="005007D9">
        <w:trPr>
          <w:trHeight w:val="302"/>
          <w:jc w:val="center"/>
        </w:trPr>
        <w:tc>
          <w:tcPr>
            <w:tcW w:w="1845" w:type="pct"/>
            <w:noWrap/>
            <w:vAlign w:val="bottom"/>
            <w:hideMark/>
          </w:tcPr>
          <w:p w14:paraId="3473E7F1" w14:textId="77777777" w:rsidR="00B266E9" w:rsidRPr="000F2CC2" w:rsidRDefault="00B266E9" w:rsidP="002B0FE9">
            <w:pPr>
              <w:spacing w:after="0" w:line="240" w:lineRule="auto"/>
              <w:jc w:val="both"/>
              <w:rPr>
                <w:rFonts w:asciiTheme="majorBidi" w:eastAsia="Times New Roman" w:hAnsiTheme="majorBidi" w:cstheme="majorBidi"/>
                <w:b/>
                <w:bCs/>
                <w:color w:val="000000"/>
                <w:sz w:val="24"/>
                <w:szCs w:val="24"/>
              </w:rPr>
            </w:pPr>
            <w:r w:rsidRPr="000F2CC2">
              <w:rPr>
                <w:rFonts w:asciiTheme="majorBidi" w:eastAsia="Times New Roman" w:hAnsiTheme="majorBidi" w:cstheme="majorBidi"/>
                <w:b/>
                <w:bCs/>
                <w:color w:val="000000"/>
                <w:sz w:val="24"/>
                <w:szCs w:val="24"/>
              </w:rPr>
              <w:t>Wedge</w:t>
            </w:r>
            <w:r w:rsidRPr="000F2CC2">
              <w:rPr>
                <w:rFonts w:asciiTheme="majorBidi" w:eastAsia="Aptos" w:hAnsiTheme="majorBidi" w:cstheme="majorBidi"/>
                <w:sz w:val="24"/>
                <w:szCs w:val="24"/>
                <w:lang w:bidi="ar-EG"/>
              </w:rPr>
              <w:t>(mmHg)</w:t>
            </w:r>
          </w:p>
        </w:tc>
        <w:tc>
          <w:tcPr>
            <w:tcW w:w="1693" w:type="pct"/>
            <w:noWrap/>
            <w:vAlign w:val="center"/>
            <w:hideMark/>
          </w:tcPr>
          <w:p w14:paraId="5D95DB92" w14:textId="77777777" w:rsidR="00B266E9" w:rsidRPr="000F2CC2" w:rsidRDefault="00B266E9" w:rsidP="002B0FE9">
            <w:pPr>
              <w:spacing w:after="0" w:line="240" w:lineRule="auto"/>
              <w:jc w:val="both"/>
              <w:rPr>
                <w:rFonts w:asciiTheme="majorBidi" w:eastAsia="Times New Roman" w:hAnsiTheme="majorBidi" w:cstheme="majorBidi"/>
                <w:color w:val="000000"/>
                <w:sz w:val="24"/>
                <w:szCs w:val="24"/>
              </w:rPr>
            </w:pPr>
            <w:r w:rsidRPr="000F2CC2">
              <w:rPr>
                <w:rFonts w:asciiTheme="majorBidi" w:eastAsia="Times New Roman" w:hAnsiTheme="majorBidi" w:cstheme="majorBidi"/>
                <w:color w:val="000000"/>
                <w:sz w:val="24"/>
                <w:szCs w:val="24"/>
              </w:rPr>
              <w:t>Median (range)</w:t>
            </w:r>
          </w:p>
        </w:tc>
        <w:tc>
          <w:tcPr>
            <w:tcW w:w="1463" w:type="pct"/>
            <w:noWrap/>
            <w:vAlign w:val="center"/>
            <w:hideMark/>
          </w:tcPr>
          <w:p w14:paraId="591553C4" w14:textId="77777777" w:rsidR="00B266E9" w:rsidRPr="000F2CC2" w:rsidRDefault="00B266E9" w:rsidP="002B0FE9">
            <w:pPr>
              <w:spacing w:after="0" w:line="240" w:lineRule="auto"/>
              <w:jc w:val="both"/>
              <w:rPr>
                <w:rFonts w:asciiTheme="majorBidi" w:eastAsia="Times New Roman" w:hAnsiTheme="majorBidi" w:cstheme="majorBidi"/>
                <w:color w:val="000000"/>
                <w:sz w:val="24"/>
                <w:szCs w:val="24"/>
              </w:rPr>
            </w:pPr>
            <w:r w:rsidRPr="000F2CC2">
              <w:rPr>
                <w:rFonts w:asciiTheme="majorBidi" w:eastAsia="Times New Roman" w:hAnsiTheme="majorBidi" w:cstheme="majorBidi"/>
                <w:color w:val="000000"/>
                <w:sz w:val="24"/>
                <w:szCs w:val="24"/>
              </w:rPr>
              <w:t>9 (2 – 14)</w:t>
            </w:r>
            <w:r w:rsidRPr="000F2CC2">
              <w:rPr>
                <w:rFonts w:asciiTheme="majorBidi" w:eastAsia="Aptos" w:hAnsiTheme="majorBidi" w:cstheme="majorBidi"/>
                <w:sz w:val="24"/>
                <w:szCs w:val="24"/>
                <w:lang w:bidi="ar-EG"/>
              </w:rPr>
              <w:t xml:space="preserve"> mmHg</w:t>
            </w:r>
          </w:p>
        </w:tc>
      </w:tr>
      <w:tr w:rsidR="00B266E9" w:rsidRPr="000F2CC2" w14:paraId="24FB15F5" w14:textId="77777777" w:rsidTr="005007D9">
        <w:trPr>
          <w:trHeight w:val="302"/>
          <w:jc w:val="center"/>
        </w:trPr>
        <w:tc>
          <w:tcPr>
            <w:tcW w:w="1845" w:type="pct"/>
            <w:noWrap/>
            <w:vAlign w:val="bottom"/>
            <w:hideMark/>
          </w:tcPr>
          <w:p w14:paraId="5F44451A" w14:textId="77777777" w:rsidR="00B266E9" w:rsidRPr="000F2CC2" w:rsidRDefault="00B266E9" w:rsidP="002B0FE9">
            <w:pPr>
              <w:spacing w:after="0" w:line="240" w:lineRule="auto"/>
              <w:jc w:val="both"/>
              <w:rPr>
                <w:rFonts w:asciiTheme="majorBidi" w:eastAsia="Times New Roman" w:hAnsiTheme="majorBidi" w:cstheme="majorBidi"/>
                <w:b/>
                <w:bCs/>
                <w:color w:val="000000"/>
                <w:sz w:val="24"/>
                <w:szCs w:val="24"/>
              </w:rPr>
            </w:pPr>
            <w:r w:rsidRPr="000F2CC2">
              <w:rPr>
                <w:rFonts w:asciiTheme="majorBidi" w:eastAsia="Times New Roman" w:hAnsiTheme="majorBidi" w:cstheme="majorBidi"/>
                <w:b/>
                <w:bCs/>
                <w:color w:val="000000"/>
                <w:sz w:val="24"/>
                <w:szCs w:val="24"/>
              </w:rPr>
              <w:t>mPAP</w:t>
            </w:r>
            <w:r w:rsidRPr="000F2CC2">
              <w:rPr>
                <w:rFonts w:asciiTheme="majorBidi" w:eastAsia="Aptos" w:hAnsiTheme="majorBidi" w:cstheme="majorBidi"/>
                <w:sz w:val="24"/>
                <w:szCs w:val="24"/>
                <w:lang w:bidi="ar-EG"/>
              </w:rPr>
              <w:t>(mmHg)</w:t>
            </w:r>
          </w:p>
        </w:tc>
        <w:tc>
          <w:tcPr>
            <w:tcW w:w="1693" w:type="pct"/>
            <w:noWrap/>
            <w:vAlign w:val="center"/>
            <w:hideMark/>
          </w:tcPr>
          <w:p w14:paraId="591BCFC2" w14:textId="77777777" w:rsidR="00B266E9" w:rsidRPr="000F2CC2" w:rsidRDefault="00B266E9" w:rsidP="002B0FE9">
            <w:pPr>
              <w:spacing w:after="0" w:line="240" w:lineRule="auto"/>
              <w:jc w:val="both"/>
              <w:rPr>
                <w:rFonts w:asciiTheme="majorBidi" w:eastAsia="Times New Roman" w:hAnsiTheme="majorBidi" w:cstheme="majorBidi"/>
                <w:color w:val="000000"/>
                <w:sz w:val="24"/>
                <w:szCs w:val="24"/>
              </w:rPr>
            </w:pPr>
            <w:r w:rsidRPr="000F2CC2">
              <w:rPr>
                <w:rFonts w:asciiTheme="majorBidi" w:eastAsia="Times New Roman" w:hAnsiTheme="majorBidi" w:cstheme="majorBidi"/>
                <w:color w:val="000000"/>
                <w:sz w:val="24"/>
                <w:szCs w:val="24"/>
              </w:rPr>
              <w:t>Median (range)</w:t>
            </w:r>
          </w:p>
        </w:tc>
        <w:tc>
          <w:tcPr>
            <w:tcW w:w="1463" w:type="pct"/>
            <w:noWrap/>
            <w:vAlign w:val="center"/>
            <w:hideMark/>
          </w:tcPr>
          <w:p w14:paraId="1AFE3319" w14:textId="77777777" w:rsidR="00B266E9" w:rsidRPr="000F2CC2" w:rsidRDefault="00B266E9" w:rsidP="002B0FE9">
            <w:pPr>
              <w:spacing w:after="0" w:line="240" w:lineRule="auto"/>
              <w:jc w:val="both"/>
              <w:rPr>
                <w:rFonts w:asciiTheme="majorBidi" w:eastAsia="Times New Roman" w:hAnsiTheme="majorBidi" w:cstheme="majorBidi"/>
                <w:color w:val="000000"/>
                <w:sz w:val="24"/>
                <w:szCs w:val="24"/>
              </w:rPr>
            </w:pPr>
            <w:r w:rsidRPr="000F2CC2">
              <w:rPr>
                <w:rFonts w:asciiTheme="majorBidi" w:eastAsia="Times New Roman" w:hAnsiTheme="majorBidi" w:cstheme="majorBidi"/>
                <w:color w:val="000000"/>
                <w:sz w:val="24"/>
                <w:szCs w:val="24"/>
              </w:rPr>
              <w:t>32 (17 – 74)</w:t>
            </w:r>
            <w:r w:rsidRPr="000F2CC2">
              <w:rPr>
                <w:rFonts w:asciiTheme="majorBidi" w:eastAsia="Aptos" w:hAnsiTheme="majorBidi" w:cstheme="majorBidi"/>
                <w:sz w:val="24"/>
                <w:szCs w:val="24"/>
                <w:lang w:bidi="ar-EG"/>
              </w:rPr>
              <w:t xml:space="preserve"> mmHg</w:t>
            </w:r>
          </w:p>
        </w:tc>
      </w:tr>
      <w:tr w:rsidR="00B266E9" w:rsidRPr="000F2CC2" w14:paraId="7D216E4A" w14:textId="77777777" w:rsidTr="005007D9">
        <w:trPr>
          <w:trHeight w:val="302"/>
          <w:jc w:val="center"/>
        </w:trPr>
        <w:tc>
          <w:tcPr>
            <w:tcW w:w="1845" w:type="pct"/>
            <w:noWrap/>
            <w:vAlign w:val="bottom"/>
            <w:hideMark/>
          </w:tcPr>
          <w:p w14:paraId="4F86239B" w14:textId="77777777" w:rsidR="00B266E9" w:rsidRPr="000F2CC2" w:rsidRDefault="00B266E9" w:rsidP="002B0FE9">
            <w:pPr>
              <w:spacing w:after="0" w:line="240" w:lineRule="auto"/>
              <w:jc w:val="both"/>
              <w:rPr>
                <w:rFonts w:asciiTheme="majorBidi" w:eastAsia="Times New Roman" w:hAnsiTheme="majorBidi" w:cstheme="majorBidi"/>
                <w:b/>
                <w:bCs/>
                <w:color w:val="000000"/>
                <w:sz w:val="24"/>
                <w:szCs w:val="24"/>
              </w:rPr>
            </w:pPr>
            <w:r w:rsidRPr="000F2CC2">
              <w:rPr>
                <w:rFonts w:asciiTheme="majorBidi" w:eastAsia="Times New Roman" w:hAnsiTheme="majorBidi" w:cstheme="majorBidi"/>
                <w:b/>
                <w:bCs/>
                <w:color w:val="000000"/>
                <w:sz w:val="24"/>
                <w:szCs w:val="24"/>
              </w:rPr>
              <w:t>CI (</w:t>
            </w:r>
            <w:r w:rsidRPr="000F2CC2">
              <w:rPr>
                <w:rFonts w:asciiTheme="majorBidi" w:eastAsia="Aptos" w:hAnsiTheme="majorBidi" w:cstheme="majorBidi"/>
                <w:sz w:val="24"/>
                <w:szCs w:val="24"/>
                <w:lang w:bidi="ar-EG"/>
              </w:rPr>
              <w:t>L/min/m²)</w:t>
            </w:r>
          </w:p>
        </w:tc>
        <w:tc>
          <w:tcPr>
            <w:tcW w:w="1693" w:type="pct"/>
            <w:noWrap/>
            <w:vAlign w:val="center"/>
            <w:hideMark/>
          </w:tcPr>
          <w:p w14:paraId="6810D5B6" w14:textId="77777777" w:rsidR="00B266E9" w:rsidRPr="000F2CC2" w:rsidRDefault="00B266E9" w:rsidP="002B0FE9">
            <w:pPr>
              <w:spacing w:after="0" w:line="240" w:lineRule="auto"/>
              <w:jc w:val="both"/>
              <w:rPr>
                <w:rFonts w:asciiTheme="majorBidi" w:eastAsia="Times New Roman" w:hAnsiTheme="majorBidi" w:cstheme="majorBidi"/>
                <w:color w:val="000000"/>
                <w:sz w:val="24"/>
                <w:szCs w:val="24"/>
              </w:rPr>
            </w:pPr>
            <w:r w:rsidRPr="000F2CC2">
              <w:rPr>
                <w:rFonts w:asciiTheme="majorBidi" w:eastAsia="Times New Roman" w:hAnsiTheme="majorBidi" w:cstheme="majorBidi"/>
                <w:color w:val="000000"/>
                <w:sz w:val="24"/>
                <w:szCs w:val="24"/>
              </w:rPr>
              <w:t>Median (range)</w:t>
            </w:r>
          </w:p>
        </w:tc>
        <w:tc>
          <w:tcPr>
            <w:tcW w:w="1463" w:type="pct"/>
            <w:noWrap/>
            <w:vAlign w:val="center"/>
            <w:hideMark/>
          </w:tcPr>
          <w:p w14:paraId="68E3903D" w14:textId="77777777" w:rsidR="00B266E9" w:rsidRPr="000F2CC2" w:rsidRDefault="00B266E9" w:rsidP="002B0FE9">
            <w:pPr>
              <w:spacing w:after="0" w:line="240" w:lineRule="auto"/>
              <w:jc w:val="both"/>
              <w:rPr>
                <w:rFonts w:asciiTheme="majorBidi" w:eastAsia="Times New Roman" w:hAnsiTheme="majorBidi" w:cstheme="majorBidi"/>
                <w:color w:val="000000"/>
                <w:sz w:val="24"/>
                <w:szCs w:val="24"/>
              </w:rPr>
            </w:pPr>
            <w:r w:rsidRPr="000F2CC2">
              <w:rPr>
                <w:rFonts w:asciiTheme="majorBidi" w:eastAsia="Times New Roman" w:hAnsiTheme="majorBidi" w:cstheme="majorBidi"/>
                <w:color w:val="000000"/>
                <w:sz w:val="24"/>
                <w:szCs w:val="24"/>
              </w:rPr>
              <w:t>3 (1.27 – 5.8)</w:t>
            </w:r>
            <w:r w:rsidRPr="000F2CC2">
              <w:rPr>
                <w:rFonts w:asciiTheme="majorBidi" w:eastAsia="Aptos" w:hAnsiTheme="majorBidi" w:cstheme="majorBidi"/>
                <w:sz w:val="24"/>
                <w:szCs w:val="24"/>
                <w:lang w:bidi="ar-EG"/>
              </w:rPr>
              <w:t xml:space="preserve"> </w:t>
            </w:r>
          </w:p>
        </w:tc>
      </w:tr>
    </w:tbl>
    <w:p w14:paraId="2BD37C47" w14:textId="6E2B51F5" w:rsidR="00F7305E" w:rsidRPr="000F2CC2" w:rsidRDefault="00B266E9" w:rsidP="002B0FE9">
      <w:pPr>
        <w:spacing w:after="0" w:line="240" w:lineRule="auto"/>
        <w:jc w:val="both"/>
        <w:rPr>
          <w:rFonts w:asciiTheme="majorBidi" w:hAnsiTheme="majorBidi" w:cstheme="majorBidi"/>
          <w:sz w:val="24"/>
          <w:szCs w:val="24"/>
          <w:lang w:bidi="ar-EG"/>
        </w:rPr>
      </w:pPr>
      <w:r w:rsidRPr="000F2CC2">
        <w:rPr>
          <w:rFonts w:asciiTheme="majorBidi" w:hAnsiTheme="majorBidi" w:cstheme="majorBidi"/>
          <w:sz w:val="24"/>
          <w:szCs w:val="24"/>
          <w:lang w:bidi="ar-EG"/>
        </w:rPr>
        <w:t>mRAP: Mean right atrial pressure; mRVP: Mean right ventricular pressure; PVR: Pulmonary vascular resistance; CO: Cardiac output; SVO₂: Mixed venous oxygen saturation; BSA: Body surface area; mPAP: Mean pulmonary arterial pressure; CI: Cardiac index.</w:t>
      </w:r>
    </w:p>
    <w:p w14:paraId="5865E0E8" w14:textId="77777777" w:rsidR="00596318" w:rsidRDefault="00596318">
      <w:pPr>
        <w:spacing w:line="278" w:lineRule="auto"/>
        <w:rPr>
          <w:rFonts w:asciiTheme="majorBidi" w:hAnsiTheme="majorBidi" w:cstheme="majorBidi"/>
          <w:b/>
          <w:bCs/>
          <w:sz w:val="24"/>
          <w:szCs w:val="24"/>
        </w:rPr>
      </w:pPr>
      <w:r>
        <w:rPr>
          <w:rFonts w:asciiTheme="majorBidi" w:hAnsiTheme="majorBidi" w:cstheme="majorBidi"/>
          <w:b/>
          <w:bCs/>
          <w:sz w:val="24"/>
          <w:szCs w:val="24"/>
        </w:rPr>
        <w:lastRenderedPageBreak/>
        <w:br w:type="page"/>
      </w:r>
    </w:p>
    <w:p w14:paraId="2E0CB91C" w14:textId="48CC159C" w:rsidR="00966752" w:rsidRPr="000F2CC2" w:rsidRDefault="00966752" w:rsidP="002B0FE9">
      <w:pPr>
        <w:keepNext/>
        <w:spacing w:after="0" w:line="240" w:lineRule="auto"/>
        <w:jc w:val="both"/>
        <w:rPr>
          <w:rFonts w:asciiTheme="majorBidi" w:hAnsiTheme="majorBidi" w:cstheme="majorBidi"/>
          <w:b/>
          <w:bCs/>
          <w:sz w:val="24"/>
          <w:szCs w:val="24"/>
        </w:rPr>
      </w:pPr>
      <w:r w:rsidRPr="000F2CC2">
        <w:rPr>
          <w:rFonts w:asciiTheme="majorBidi" w:hAnsiTheme="majorBidi" w:cstheme="majorBidi"/>
          <w:b/>
          <w:bCs/>
          <w:sz w:val="24"/>
          <w:szCs w:val="24"/>
        </w:rPr>
        <w:t>Table</w:t>
      </w:r>
      <w:r w:rsidR="00ED6CF7" w:rsidRPr="000F2CC2">
        <w:rPr>
          <w:rFonts w:asciiTheme="majorBidi" w:hAnsiTheme="majorBidi" w:cstheme="majorBidi"/>
          <w:b/>
          <w:bCs/>
          <w:sz w:val="24"/>
          <w:szCs w:val="24"/>
          <w:lang w:bidi="ar-EG"/>
        </w:rPr>
        <w:t>3</w:t>
      </w:r>
      <w:r w:rsidRPr="000F2CC2">
        <w:rPr>
          <w:rFonts w:asciiTheme="majorBidi" w:hAnsiTheme="majorBidi" w:cstheme="majorBidi"/>
          <w:b/>
          <w:bCs/>
          <w:sz w:val="24"/>
          <w:szCs w:val="24"/>
        </w:rPr>
        <w:t xml:space="preserve">: </w:t>
      </w:r>
      <w:r w:rsidR="004F46D8" w:rsidRPr="000F2CC2">
        <w:rPr>
          <w:rFonts w:asciiTheme="majorBidi" w:hAnsiTheme="majorBidi" w:cstheme="majorBidi"/>
          <w:b/>
          <w:bCs/>
          <w:sz w:val="24"/>
          <w:szCs w:val="24"/>
        </w:rPr>
        <w:t>serum biomarkers</w:t>
      </w:r>
      <w:r w:rsidRPr="000F2CC2">
        <w:rPr>
          <w:rFonts w:asciiTheme="majorBidi" w:hAnsiTheme="majorBidi" w:cstheme="majorBidi"/>
          <w:b/>
          <w:bCs/>
          <w:sz w:val="24"/>
          <w:szCs w:val="24"/>
        </w:rPr>
        <w:t xml:space="preserve"> according to echo</w:t>
      </w:r>
      <w:r w:rsidR="004F46D8" w:rsidRPr="000F2CC2">
        <w:rPr>
          <w:rFonts w:asciiTheme="majorBidi" w:hAnsiTheme="majorBidi" w:cstheme="majorBidi"/>
          <w:b/>
          <w:bCs/>
          <w:sz w:val="24"/>
          <w:szCs w:val="24"/>
        </w:rPr>
        <w:t>cardiographic</w:t>
      </w:r>
      <w:r w:rsidRPr="000F2CC2">
        <w:rPr>
          <w:rFonts w:asciiTheme="majorBidi" w:hAnsiTheme="majorBidi" w:cstheme="majorBidi"/>
          <w:b/>
          <w:bCs/>
          <w:sz w:val="24"/>
          <w:szCs w:val="24"/>
        </w:rPr>
        <w:t xml:space="preserve"> probability of PHTN.</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472"/>
        <w:gridCol w:w="1765"/>
        <w:gridCol w:w="1943"/>
        <w:gridCol w:w="2033"/>
        <w:gridCol w:w="1030"/>
      </w:tblGrid>
      <w:tr w:rsidR="00966752" w:rsidRPr="000F2CC2" w14:paraId="43F7EF0F" w14:textId="77777777" w:rsidTr="004F46D8">
        <w:trPr>
          <w:trHeight w:val="34"/>
        </w:trPr>
        <w:tc>
          <w:tcPr>
            <w:tcW w:w="1337" w:type="pct"/>
            <w:shd w:val="clear" w:color="auto" w:fill="A5C9EB"/>
            <w:noWrap/>
            <w:vAlign w:val="bottom"/>
            <w:hideMark/>
          </w:tcPr>
          <w:p w14:paraId="392621B1" w14:textId="77777777" w:rsidR="00966752" w:rsidRPr="000F2CC2" w:rsidRDefault="00966752" w:rsidP="002B0FE9">
            <w:pPr>
              <w:spacing w:after="0" w:line="240" w:lineRule="auto"/>
              <w:jc w:val="both"/>
              <w:rPr>
                <w:rFonts w:asciiTheme="majorBidi" w:eastAsia="Aptos" w:hAnsiTheme="majorBidi" w:cstheme="majorBidi"/>
                <w:kern w:val="2"/>
                <w:sz w:val="24"/>
                <w:szCs w:val="24"/>
              </w:rPr>
            </w:pPr>
          </w:p>
        </w:tc>
        <w:tc>
          <w:tcPr>
            <w:tcW w:w="955" w:type="pct"/>
            <w:shd w:val="clear" w:color="auto" w:fill="A5C9EB"/>
            <w:noWrap/>
            <w:vAlign w:val="bottom"/>
            <w:hideMark/>
          </w:tcPr>
          <w:p w14:paraId="06E757D3" w14:textId="77777777" w:rsidR="00966752" w:rsidRPr="000F2CC2" w:rsidRDefault="00966752" w:rsidP="002B0FE9">
            <w:pPr>
              <w:spacing w:after="0" w:line="240" w:lineRule="auto"/>
              <w:jc w:val="both"/>
              <w:rPr>
                <w:rFonts w:asciiTheme="majorBidi" w:eastAsia="Aptos" w:hAnsiTheme="majorBidi" w:cstheme="majorBidi"/>
                <w:sz w:val="24"/>
                <w:szCs w:val="24"/>
              </w:rPr>
            </w:pPr>
          </w:p>
        </w:tc>
        <w:tc>
          <w:tcPr>
            <w:tcW w:w="2151" w:type="pct"/>
            <w:gridSpan w:val="2"/>
            <w:shd w:val="clear" w:color="auto" w:fill="A5C9EB"/>
            <w:noWrap/>
            <w:vAlign w:val="bottom"/>
            <w:hideMark/>
          </w:tcPr>
          <w:p w14:paraId="7420E8EE" w14:textId="77777777" w:rsidR="00966752" w:rsidRPr="000F2CC2" w:rsidRDefault="00966752" w:rsidP="002B0FE9">
            <w:pPr>
              <w:spacing w:after="0" w:line="240" w:lineRule="auto"/>
              <w:jc w:val="both"/>
              <w:rPr>
                <w:rFonts w:asciiTheme="majorBidi" w:eastAsia="Times New Roman" w:hAnsiTheme="majorBidi" w:cstheme="majorBidi"/>
                <w:b/>
                <w:bCs/>
                <w:color w:val="000000"/>
                <w:sz w:val="24"/>
                <w:szCs w:val="24"/>
              </w:rPr>
            </w:pPr>
            <w:r w:rsidRPr="000F2CC2">
              <w:rPr>
                <w:rFonts w:asciiTheme="majorBidi" w:eastAsia="Times New Roman" w:hAnsiTheme="majorBidi" w:cstheme="majorBidi"/>
                <w:b/>
                <w:bCs/>
                <w:color w:val="000000"/>
                <w:sz w:val="24"/>
                <w:szCs w:val="24"/>
              </w:rPr>
              <w:t>Echo probability</w:t>
            </w:r>
          </w:p>
        </w:tc>
        <w:tc>
          <w:tcPr>
            <w:tcW w:w="557" w:type="pct"/>
            <w:vMerge w:val="restart"/>
            <w:shd w:val="clear" w:color="auto" w:fill="A5C9EB"/>
            <w:noWrap/>
            <w:vAlign w:val="center"/>
            <w:hideMark/>
          </w:tcPr>
          <w:p w14:paraId="2D94E3E7" w14:textId="77777777" w:rsidR="00966752" w:rsidRPr="000F2CC2" w:rsidRDefault="00966752" w:rsidP="002B0FE9">
            <w:pPr>
              <w:spacing w:after="0" w:line="240" w:lineRule="auto"/>
              <w:jc w:val="both"/>
              <w:rPr>
                <w:rFonts w:asciiTheme="majorBidi" w:eastAsia="Times New Roman" w:hAnsiTheme="majorBidi" w:cstheme="majorBidi"/>
                <w:b/>
                <w:bCs/>
                <w:color w:val="000000"/>
                <w:sz w:val="24"/>
                <w:szCs w:val="24"/>
              </w:rPr>
            </w:pPr>
            <w:r w:rsidRPr="000F2CC2">
              <w:rPr>
                <w:rFonts w:asciiTheme="majorBidi" w:eastAsia="Times New Roman" w:hAnsiTheme="majorBidi" w:cstheme="majorBidi"/>
                <w:b/>
                <w:bCs/>
                <w:color w:val="000000"/>
                <w:sz w:val="24"/>
                <w:szCs w:val="24"/>
              </w:rPr>
              <w:t>P-value</w:t>
            </w:r>
          </w:p>
        </w:tc>
      </w:tr>
      <w:tr w:rsidR="00966752" w:rsidRPr="000F2CC2" w14:paraId="5023F9CF" w14:textId="77777777" w:rsidTr="0063094C">
        <w:trPr>
          <w:trHeight w:val="49"/>
        </w:trPr>
        <w:tc>
          <w:tcPr>
            <w:tcW w:w="1337" w:type="pct"/>
            <w:shd w:val="clear" w:color="auto" w:fill="A5C9EB"/>
            <w:noWrap/>
            <w:vAlign w:val="bottom"/>
            <w:hideMark/>
          </w:tcPr>
          <w:p w14:paraId="199AD9A2" w14:textId="77777777" w:rsidR="00966752" w:rsidRPr="000F2CC2" w:rsidRDefault="00966752" w:rsidP="002B0FE9">
            <w:pPr>
              <w:spacing w:after="0" w:line="240" w:lineRule="auto"/>
              <w:jc w:val="both"/>
              <w:rPr>
                <w:rFonts w:asciiTheme="majorBidi" w:eastAsia="Times New Roman" w:hAnsiTheme="majorBidi" w:cstheme="majorBidi"/>
                <w:b/>
                <w:bCs/>
                <w:color w:val="000000"/>
                <w:sz w:val="24"/>
                <w:szCs w:val="24"/>
              </w:rPr>
            </w:pPr>
          </w:p>
        </w:tc>
        <w:tc>
          <w:tcPr>
            <w:tcW w:w="955" w:type="pct"/>
            <w:shd w:val="clear" w:color="auto" w:fill="A5C9EB"/>
            <w:noWrap/>
            <w:vAlign w:val="bottom"/>
            <w:hideMark/>
          </w:tcPr>
          <w:p w14:paraId="649BE4C1" w14:textId="77777777" w:rsidR="00966752" w:rsidRPr="000F2CC2" w:rsidRDefault="00966752" w:rsidP="002B0FE9">
            <w:pPr>
              <w:spacing w:after="0" w:line="240" w:lineRule="auto"/>
              <w:jc w:val="both"/>
              <w:rPr>
                <w:rFonts w:asciiTheme="majorBidi" w:eastAsia="Aptos" w:hAnsiTheme="majorBidi" w:cstheme="majorBidi"/>
                <w:sz w:val="24"/>
                <w:szCs w:val="24"/>
              </w:rPr>
            </w:pPr>
          </w:p>
        </w:tc>
        <w:tc>
          <w:tcPr>
            <w:tcW w:w="1051" w:type="pct"/>
            <w:shd w:val="clear" w:color="auto" w:fill="A5C9EB"/>
            <w:noWrap/>
            <w:vAlign w:val="bottom"/>
            <w:hideMark/>
          </w:tcPr>
          <w:p w14:paraId="4BA3B633" w14:textId="77777777" w:rsidR="00966752" w:rsidRPr="000F2CC2" w:rsidRDefault="00966752" w:rsidP="002B0FE9">
            <w:pPr>
              <w:spacing w:after="0" w:line="240" w:lineRule="auto"/>
              <w:jc w:val="both"/>
              <w:rPr>
                <w:rFonts w:asciiTheme="majorBidi" w:eastAsia="Times New Roman" w:hAnsiTheme="majorBidi" w:cstheme="majorBidi"/>
                <w:b/>
                <w:bCs/>
                <w:color w:val="000000"/>
                <w:sz w:val="24"/>
                <w:szCs w:val="24"/>
              </w:rPr>
            </w:pPr>
            <w:r w:rsidRPr="000F2CC2">
              <w:rPr>
                <w:rFonts w:asciiTheme="majorBidi" w:eastAsia="Times New Roman" w:hAnsiTheme="majorBidi" w:cstheme="majorBidi"/>
                <w:b/>
                <w:bCs/>
                <w:color w:val="000000"/>
                <w:sz w:val="24"/>
                <w:szCs w:val="24"/>
              </w:rPr>
              <w:t>No-Low (n=29)</w:t>
            </w:r>
          </w:p>
        </w:tc>
        <w:tc>
          <w:tcPr>
            <w:tcW w:w="1100" w:type="pct"/>
            <w:shd w:val="clear" w:color="auto" w:fill="A5C9EB"/>
            <w:noWrap/>
            <w:vAlign w:val="bottom"/>
            <w:hideMark/>
          </w:tcPr>
          <w:p w14:paraId="6291A68E" w14:textId="77777777" w:rsidR="00966752" w:rsidRPr="000F2CC2" w:rsidRDefault="00966752" w:rsidP="002B0FE9">
            <w:pPr>
              <w:spacing w:after="0" w:line="240" w:lineRule="auto"/>
              <w:jc w:val="both"/>
              <w:rPr>
                <w:rFonts w:asciiTheme="majorBidi" w:eastAsia="Times New Roman" w:hAnsiTheme="majorBidi" w:cstheme="majorBidi"/>
                <w:b/>
                <w:bCs/>
                <w:color w:val="000000"/>
                <w:sz w:val="24"/>
                <w:szCs w:val="24"/>
              </w:rPr>
            </w:pPr>
            <w:r w:rsidRPr="000F2CC2">
              <w:rPr>
                <w:rFonts w:asciiTheme="majorBidi" w:eastAsia="Times New Roman" w:hAnsiTheme="majorBidi" w:cstheme="majorBidi"/>
                <w:b/>
                <w:bCs/>
                <w:color w:val="000000"/>
                <w:sz w:val="24"/>
                <w:szCs w:val="24"/>
              </w:rPr>
              <w:t>Mod-High (n=26)</w:t>
            </w:r>
          </w:p>
        </w:tc>
        <w:tc>
          <w:tcPr>
            <w:tcW w:w="557" w:type="pct"/>
            <w:vMerge/>
            <w:vAlign w:val="center"/>
            <w:hideMark/>
          </w:tcPr>
          <w:p w14:paraId="08AF823C" w14:textId="77777777" w:rsidR="00966752" w:rsidRPr="000F2CC2" w:rsidRDefault="00966752" w:rsidP="002B0FE9">
            <w:pPr>
              <w:spacing w:after="0" w:line="240" w:lineRule="auto"/>
              <w:jc w:val="both"/>
              <w:rPr>
                <w:rFonts w:asciiTheme="majorBidi" w:eastAsia="Times New Roman" w:hAnsiTheme="majorBidi" w:cstheme="majorBidi"/>
                <w:b/>
                <w:bCs/>
                <w:color w:val="000000"/>
                <w:sz w:val="24"/>
                <w:szCs w:val="24"/>
              </w:rPr>
            </w:pPr>
          </w:p>
        </w:tc>
      </w:tr>
      <w:tr w:rsidR="00966752" w:rsidRPr="000F2CC2" w14:paraId="1404B6C0" w14:textId="77777777" w:rsidTr="005007D9">
        <w:trPr>
          <w:trHeight w:val="49"/>
        </w:trPr>
        <w:tc>
          <w:tcPr>
            <w:tcW w:w="1337" w:type="pct"/>
            <w:noWrap/>
            <w:vAlign w:val="bottom"/>
            <w:hideMark/>
          </w:tcPr>
          <w:p w14:paraId="38B90FBA" w14:textId="77777777" w:rsidR="00966752" w:rsidRPr="000F2CC2" w:rsidRDefault="00966752" w:rsidP="002B0FE9">
            <w:pPr>
              <w:spacing w:after="0" w:line="240" w:lineRule="auto"/>
              <w:jc w:val="both"/>
              <w:rPr>
                <w:rFonts w:asciiTheme="majorBidi" w:eastAsia="Times New Roman" w:hAnsiTheme="majorBidi" w:cstheme="majorBidi"/>
                <w:b/>
                <w:bCs/>
                <w:color w:val="000000"/>
                <w:sz w:val="24"/>
                <w:szCs w:val="24"/>
              </w:rPr>
            </w:pPr>
            <w:r w:rsidRPr="000F2CC2">
              <w:rPr>
                <w:rFonts w:asciiTheme="majorBidi" w:eastAsia="Times New Roman" w:hAnsiTheme="majorBidi" w:cstheme="majorBidi"/>
                <w:b/>
                <w:bCs/>
                <w:color w:val="000000"/>
                <w:sz w:val="24"/>
                <w:szCs w:val="24"/>
              </w:rPr>
              <w:t>Uric Acid (mg/dL)</w:t>
            </w:r>
          </w:p>
        </w:tc>
        <w:tc>
          <w:tcPr>
            <w:tcW w:w="955" w:type="pct"/>
            <w:noWrap/>
            <w:vAlign w:val="center"/>
            <w:hideMark/>
          </w:tcPr>
          <w:p w14:paraId="2E9D26CB" w14:textId="77777777" w:rsidR="00966752" w:rsidRPr="000F2CC2" w:rsidRDefault="00966752" w:rsidP="002B0FE9">
            <w:pPr>
              <w:spacing w:after="0" w:line="240" w:lineRule="auto"/>
              <w:jc w:val="both"/>
              <w:rPr>
                <w:rFonts w:asciiTheme="majorBidi" w:eastAsia="Times New Roman" w:hAnsiTheme="majorBidi" w:cstheme="majorBidi"/>
                <w:color w:val="000000"/>
                <w:sz w:val="24"/>
                <w:szCs w:val="24"/>
              </w:rPr>
            </w:pPr>
            <w:r w:rsidRPr="000F2CC2">
              <w:rPr>
                <w:rFonts w:asciiTheme="majorBidi" w:eastAsia="Times New Roman" w:hAnsiTheme="majorBidi" w:cstheme="majorBidi"/>
                <w:color w:val="000000"/>
                <w:sz w:val="24"/>
                <w:szCs w:val="24"/>
              </w:rPr>
              <w:t>Median (range)</w:t>
            </w:r>
          </w:p>
        </w:tc>
        <w:tc>
          <w:tcPr>
            <w:tcW w:w="1051" w:type="pct"/>
            <w:noWrap/>
            <w:vAlign w:val="center"/>
            <w:hideMark/>
          </w:tcPr>
          <w:p w14:paraId="5DE5F384" w14:textId="77777777" w:rsidR="00966752" w:rsidRPr="000F2CC2" w:rsidRDefault="00966752" w:rsidP="002B0FE9">
            <w:pPr>
              <w:spacing w:after="0" w:line="240" w:lineRule="auto"/>
              <w:jc w:val="both"/>
              <w:rPr>
                <w:rFonts w:asciiTheme="majorBidi" w:eastAsia="Times New Roman" w:hAnsiTheme="majorBidi" w:cstheme="majorBidi"/>
                <w:color w:val="000000"/>
                <w:sz w:val="24"/>
                <w:szCs w:val="24"/>
              </w:rPr>
            </w:pPr>
            <w:r w:rsidRPr="000F2CC2">
              <w:rPr>
                <w:rFonts w:asciiTheme="majorBidi" w:eastAsia="Times New Roman" w:hAnsiTheme="majorBidi" w:cstheme="majorBidi"/>
                <w:color w:val="000000"/>
                <w:sz w:val="24"/>
                <w:szCs w:val="24"/>
              </w:rPr>
              <w:t>5 (2.4 - 9)</w:t>
            </w:r>
          </w:p>
        </w:tc>
        <w:tc>
          <w:tcPr>
            <w:tcW w:w="1100" w:type="pct"/>
            <w:noWrap/>
            <w:vAlign w:val="center"/>
            <w:hideMark/>
          </w:tcPr>
          <w:p w14:paraId="59BBEA84" w14:textId="77777777" w:rsidR="00966752" w:rsidRPr="000F2CC2" w:rsidRDefault="00966752" w:rsidP="002B0FE9">
            <w:pPr>
              <w:spacing w:after="0" w:line="240" w:lineRule="auto"/>
              <w:jc w:val="both"/>
              <w:rPr>
                <w:rFonts w:asciiTheme="majorBidi" w:eastAsia="Times New Roman" w:hAnsiTheme="majorBidi" w:cstheme="majorBidi"/>
                <w:color w:val="000000"/>
                <w:sz w:val="24"/>
                <w:szCs w:val="24"/>
              </w:rPr>
            </w:pPr>
            <w:r w:rsidRPr="000F2CC2">
              <w:rPr>
                <w:rFonts w:asciiTheme="majorBidi" w:eastAsia="Times New Roman" w:hAnsiTheme="majorBidi" w:cstheme="majorBidi"/>
                <w:color w:val="000000"/>
                <w:sz w:val="24"/>
                <w:szCs w:val="24"/>
              </w:rPr>
              <w:t>7.15 (4.6 - 12)</w:t>
            </w:r>
          </w:p>
        </w:tc>
        <w:tc>
          <w:tcPr>
            <w:tcW w:w="557" w:type="pct"/>
            <w:noWrap/>
            <w:vAlign w:val="bottom"/>
            <w:hideMark/>
          </w:tcPr>
          <w:p w14:paraId="1920A272" w14:textId="77777777" w:rsidR="00966752" w:rsidRPr="000F2CC2" w:rsidRDefault="00966752" w:rsidP="002B0FE9">
            <w:pPr>
              <w:spacing w:after="0" w:line="240" w:lineRule="auto"/>
              <w:jc w:val="both"/>
              <w:rPr>
                <w:rFonts w:asciiTheme="majorBidi" w:eastAsia="Times New Roman" w:hAnsiTheme="majorBidi" w:cstheme="majorBidi"/>
                <w:b/>
                <w:bCs/>
                <w:color w:val="000000"/>
                <w:sz w:val="24"/>
                <w:szCs w:val="24"/>
              </w:rPr>
            </w:pPr>
            <w:r w:rsidRPr="000F2CC2">
              <w:rPr>
                <w:rFonts w:asciiTheme="majorBidi" w:eastAsia="Times New Roman" w:hAnsiTheme="majorBidi" w:cstheme="majorBidi"/>
                <w:b/>
                <w:bCs/>
                <w:color w:val="000000"/>
                <w:sz w:val="24"/>
                <w:szCs w:val="24"/>
              </w:rPr>
              <w:t>&lt;0.001*</w:t>
            </w:r>
          </w:p>
        </w:tc>
      </w:tr>
      <w:tr w:rsidR="00966752" w:rsidRPr="000F2CC2" w14:paraId="1D8F1972" w14:textId="77777777" w:rsidTr="005007D9">
        <w:trPr>
          <w:trHeight w:val="49"/>
        </w:trPr>
        <w:tc>
          <w:tcPr>
            <w:tcW w:w="1337" w:type="pct"/>
            <w:noWrap/>
            <w:vAlign w:val="bottom"/>
            <w:hideMark/>
          </w:tcPr>
          <w:p w14:paraId="13E3943B" w14:textId="77777777" w:rsidR="00966752" w:rsidRPr="000F2CC2" w:rsidRDefault="00966752" w:rsidP="002B0FE9">
            <w:pPr>
              <w:spacing w:after="0" w:line="240" w:lineRule="auto"/>
              <w:jc w:val="both"/>
              <w:rPr>
                <w:rFonts w:asciiTheme="majorBidi" w:eastAsia="Times New Roman" w:hAnsiTheme="majorBidi" w:cstheme="majorBidi"/>
                <w:b/>
                <w:bCs/>
                <w:color w:val="000000"/>
                <w:sz w:val="24"/>
                <w:szCs w:val="24"/>
              </w:rPr>
            </w:pPr>
            <w:r w:rsidRPr="000F2CC2">
              <w:rPr>
                <w:rFonts w:asciiTheme="majorBidi" w:eastAsia="Times New Roman" w:hAnsiTheme="majorBidi" w:cstheme="majorBidi"/>
                <w:b/>
                <w:bCs/>
                <w:color w:val="000000"/>
                <w:sz w:val="24"/>
                <w:szCs w:val="24"/>
              </w:rPr>
              <w:t>Troponin (ng/L)</w:t>
            </w:r>
          </w:p>
        </w:tc>
        <w:tc>
          <w:tcPr>
            <w:tcW w:w="955" w:type="pct"/>
            <w:noWrap/>
            <w:vAlign w:val="center"/>
            <w:hideMark/>
          </w:tcPr>
          <w:p w14:paraId="1CBA62EB" w14:textId="77777777" w:rsidR="00966752" w:rsidRPr="000F2CC2" w:rsidRDefault="00966752" w:rsidP="002B0FE9">
            <w:pPr>
              <w:spacing w:after="0" w:line="240" w:lineRule="auto"/>
              <w:jc w:val="both"/>
              <w:rPr>
                <w:rFonts w:asciiTheme="majorBidi" w:eastAsia="Times New Roman" w:hAnsiTheme="majorBidi" w:cstheme="majorBidi"/>
                <w:color w:val="000000"/>
                <w:sz w:val="24"/>
                <w:szCs w:val="24"/>
              </w:rPr>
            </w:pPr>
            <w:r w:rsidRPr="000F2CC2">
              <w:rPr>
                <w:rFonts w:asciiTheme="majorBidi" w:eastAsia="Times New Roman" w:hAnsiTheme="majorBidi" w:cstheme="majorBidi"/>
                <w:color w:val="000000"/>
                <w:sz w:val="24"/>
                <w:szCs w:val="24"/>
              </w:rPr>
              <w:t>Median (range)</w:t>
            </w:r>
          </w:p>
        </w:tc>
        <w:tc>
          <w:tcPr>
            <w:tcW w:w="1051" w:type="pct"/>
            <w:noWrap/>
            <w:vAlign w:val="center"/>
            <w:hideMark/>
          </w:tcPr>
          <w:p w14:paraId="35718FCA" w14:textId="77777777" w:rsidR="00966752" w:rsidRPr="000F2CC2" w:rsidRDefault="00966752" w:rsidP="002B0FE9">
            <w:pPr>
              <w:spacing w:after="0" w:line="240" w:lineRule="auto"/>
              <w:jc w:val="both"/>
              <w:rPr>
                <w:rFonts w:asciiTheme="majorBidi" w:eastAsia="Times New Roman" w:hAnsiTheme="majorBidi" w:cstheme="majorBidi"/>
                <w:color w:val="000000"/>
                <w:sz w:val="24"/>
                <w:szCs w:val="24"/>
              </w:rPr>
            </w:pPr>
            <w:r w:rsidRPr="000F2CC2">
              <w:rPr>
                <w:rFonts w:asciiTheme="majorBidi" w:eastAsia="Times New Roman" w:hAnsiTheme="majorBidi" w:cstheme="majorBidi"/>
                <w:color w:val="000000"/>
                <w:sz w:val="24"/>
                <w:szCs w:val="24"/>
              </w:rPr>
              <w:t>0.05 (0.001 - 12)</w:t>
            </w:r>
          </w:p>
        </w:tc>
        <w:tc>
          <w:tcPr>
            <w:tcW w:w="1100" w:type="pct"/>
            <w:noWrap/>
            <w:vAlign w:val="center"/>
            <w:hideMark/>
          </w:tcPr>
          <w:p w14:paraId="60A5F79F" w14:textId="77777777" w:rsidR="00966752" w:rsidRPr="000F2CC2" w:rsidRDefault="00966752" w:rsidP="002B0FE9">
            <w:pPr>
              <w:spacing w:after="0" w:line="240" w:lineRule="auto"/>
              <w:jc w:val="both"/>
              <w:rPr>
                <w:rFonts w:asciiTheme="majorBidi" w:eastAsia="Times New Roman" w:hAnsiTheme="majorBidi" w:cstheme="majorBidi"/>
                <w:color w:val="000000"/>
                <w:sz w:val="24"/>
                <w:szCs w:val="24"/>
              </w:rPr>
            </w:pPr>
            <w:r w:rsidRPr="000F2CC2">
              <w:rPr>
                <w:rFonts w:asciiTheme="majorBidi" w:eastAsia="Times New Roman" w:hAnsiTheme="majorBidi" w:cstheme="majorBidi"/>
                <w:color w:val="000000"/>
                <w:sz w:val="24"/>
                <w:szCs w:val="24"/>
              </w:rPr>
              <w:t>20 (0.003 - 155)</w:t>
            </w:r>
          </w:p>
        </w:tc>
        <w:tc>
          <w:tcPr>
            <w:tcW w:w="557" w:type="pct"/>
            <w:noWrap/>
            <w:vAlign w:val="bottom"/>
            <w:hideMark/>
          </w:tcPr>
          <w:p w14:paraId="5A19744A" w14:textId="77777777" w:rsidR="00966752" w:rsidRPr="000F2CC2" w:rsidRDefault="00966752" w:rsidP="002B0FE9">
            <w:pPr>
              <w:spacing w:after="0" w:line="240" w:lineRule="auto"/>
              <w:jc w:val="both"/>
              <w:rPr>
                <w:rFonts w:asciiTheme="majorBidi" w:eastAsia="Times New Roman" w:hAnsiTheme="majorBidi" w:cstheme="majorBidi"/>
                <w:b/>
                <w:bCs/>
                <w:color w:val="000000"/>
                <w:sz w:val="24"/>
                <w:szCs w:val="24"/>
              </w:rPr>
            </w:pPr>
            <w:r w:rsidRPr="000F2CC2">
              <w:rPr>
                <w:rFonts w:asciiTheme="majorBidi" w:eastAsia="Times New Roman" w:hAnsiTheme="majorBidi" w:cstheme="majorBidi"/>
                <w:b/>
                <w:bCs/>
                <w:color w:val="000000"/>
                <w:sz w:val="24"/>
                <w:szCs w:val="24"/>
              </w:rPr>
              <w:t>&lt;0.001*</w:t>
            </w:r>
          </w:p>
        </w:tc>
      </w:tr>
      <w:tr w:rsidR="00966752" w:rsidRPr="000F2CC2" w14:paraId="49DAA80B" w14:textId="77777777" w:rsidTr="005007D9">
        <w:trPr>
          <w:trHeight w:val="49"/>
        </w:trPr>
        <w:tc>
          <w:tcPr>
            <w:tcW w:w="1337" w:type="pct"/>
            <w:noWrap/>
            <w:vAlign w:val="bottom"/>
            <w:hideMark/>
          </w:tcPr>
          <w:p w14:paraId="15CFE6BC" w14:textId="77777777" w:rsidR="00966752" w:rsidRPr="000F2CC2" w:rsidRDefault="00966752" w:rsidP="002B0FE9">
            <w:pPr>
              <w:spacing w:after="0" w:line="240" w:lineRule="auto"/>
              <w:jc w:val="both"/>
              <w:rPr>
                <w:rFonts w:asciiTheme="majorBidi" w:eastAsia="Times New Roman" w:hAnsiTheme="majorBidi" w:cstheme="majorBidi"/>
                <w:b/>
                <w:bCs/>
                <w:color w:val="000000"/>
                <w:sz w:val="24"/>
                <w:szCs w:val="24"/>
              </w:rPr>
            </w:pPr>
            <w:r w:rsidRPr="000F2CC2">
              <w:rPr>
                <w:rFonts w:asciiTheme="majorBidi" w:eastAsia="Times New Roman" w:hAnsiTheme="majorBidi" w:cstheme="majorBidi"/>
                <w:b/>
                <w:bCs/>
                <w:color w:val="000000"/>
                <w:sz w:val="24"/>
                <w:szCs w:val="24"/>
              </w:rPr>
              <w:t>Pro BNP (pg/mL)</w:t>
            </w:r>
          </w:p>
        </w:tc>
        <w:tc>
          <w:tcPr>
            <w:tcW w:w="955" w:type="pct"/>
            <w:noWrap/>
            <w:vAlign w:val="center"/>
            <w:hideMark/>
          </w:tcPr>
          <w:p w14:paraId="63D3763D" w14:textId="147BEC71" w:rsidR="00736705" w:rsidRPr="000F2CC2" w:rsidRDefault="00966752" w:rsidP="002B0FE9">
            <w:pPr>
              <w:spacing w:after="0" w:line="240" w:lineRule="auto"/>
              <w:jc w:val="both"/>
              <w:rPr>
                <w:rFonts w:asciiTheme="majorBidi" w:eastAsia="Times New Roman" w:hAnsiTheme="majorBidi" w:cstheme="majorBidi"/>
                <w:color w:val="000000"/>
                <w:sz w:val="24"/>
                <w:szCs w:val="24"/>
              </w:rPr>
            </w:pPr>
            <w:r w:rsidRPr="000F2CC2">
              <w:rPr>
                <w:rFonts w:asciiTheme="majorBidi" w:eastAsia="Times New Roman" w:hAnsiTheme="majorBidi" w:cstheme="majorBidi"/>
                <w:color w:val="000000"/>
                <w:sz w:val="24"/>
                <w:szCs w:val="24"/>
              </w:rPr>
              <w:t>Median (range)</w:t>
            </w:r>
          </w:p>
        </w:tc>
        <w:tc>
          <w:tcPr>
            <w:tcW w:w="1051" w:type="pct"/>
            <w:noWrap/>
            <w:vAlign w:val="center"/>
            <w:hideMark/>
          </w:tcPr>
          <w:p w14:paraId="426BE7FD" w14:textId="77777777" w:rsidR="00966752" w:rsidRPr="000F2CC2" w:rsidRDefault="00966752" w:rsidP="002B0FE9">
            <w:pPr>
              <w:spacing w:after="0" w:line="240" w:lineRule="auto"/>
              <w:jc w:val="both"/>
              <w:rPr>
                <w:rFonts w:asciiTheme="majorBidi" w:eastAsia="Times New Roman" w:hAnsiTheme="majorBidi" w:cstheme="majorBidi"/>
                <w:color w:val="000000"/>
                <w:sz w:val="24"/>
                <w:szCs w:val="24"/>
              </w:rPr>
            </w:pPr>
            <w:r w:rsidRPr="000F2CC2">
              <w:rPr>
                <w:rFonts w:asciiTheme="majorBidi" w:eastAsia="Times New Roman" w:hAnsiTheme="majorBidi" w:cstheme="majorBidi"/>
                <w:color w:val="000000"/>
                <w:sz w:val="24"/>
                <w:szCs w:val="24"/>
              </w:rPr>
              <w:t>50 (5 - 900)</w:t>
            </w:r>
          </w:p>
        </w:tc>
        <w:tc>
          <w:tcPr>
            <w:tcW w:w="1100" w:type="pct"/>
            <w:noWrap/>
            <w:vAlign w:val="center"/>
            <w:hideMark/>
          </w:tcPr>
          <w:p w14:paraId="40AFA8FB" w14:textId="77777777" w:rsidR="00966752" w:rsidRPr="000F2CC2" w:rsidRDefault="00966752" w:rsidP="002B0FE9">
            <w:pPr>
              <w:spacing w:after="0" w:line="240" w:lineRule="auto"/>
              <w:jc w:val="both"/>
              <w:rPr>
                <w:rFonts w:asciiTheme="majorBidi" w:eastAsia="Times New Roman" w:hAnsiTheme="majorBidi" w:cstheme="majorBidi"/>
                <w:color w:val="000000"/>
                <w:sz w:val="24"/>
                <w:szCs w:val="24"/>
              </w:rPr>
            </w:pPr>
            <w:r w:rsidRPr="000F2CC2">
              <w:rPr>
                <w:rFonts w:asciiTheme="majorBidi" w:eastAsia="Times New Roman" w:hAnsiTheme="majorBidi" w:cstheme="majorBidi"/>
                <w:color w:val="000000"/>
                <w:sz w:val="24"/>
                <w:szCs w:val="24"/>
              </w:rPr>
              <w:t>1918 (70 - 3800)</w:t>
            </w:r>
          </w:p>
        </w:tc>
        <w:tc>
          <w:tcPr>
            <w:tcW w:w="557" w:type="pct"/>
            <w:noWrap/>
            <w:vAlign w:val="bottom"/>
            <w:hideMark/>
          </w:tcPr>
          <w:p w14:paraId="2DF27762" w14:textId="77777777" w:rsidR="00966752" w:rsidRPr="000F2CC2" w:rsidRDefault="00966752" w:rsidP="002B0FE9">
            <w:pPr>
              <w:spacing w:after="0" w:line="240" w:lineRule="auto"/>
              <w:jc w:val="both"/>
              <w:rPr>
                <w:rFonts w:asciiTheme="majorBidi" w:eastAsia="Times New Roman" w:hAnsiTheme="majorBidi" w:cstheme="majorBidi"/>
                <w:b/>
                <w:bCs/>
                <w:color w:val="000000"/>
                <w:sz w:val="24"/>
                <w:szCs w:val="24"/>
              </w:rPr>
            </w:pPr>
            <w:r w:rsidRPr="000F2CC2">
              <w:rPr>
                <w:rFonts w:asciiTheme="majorBidi" w:eastAsia="Times New Roman" w:hAnsiTheme="majorBidi" w:cstheme="majorBidi"/>
                <w:b/>
                <w:bCs/>
                <w:color w:val="000000"/>
                <w:sz w:val="24"/>
                <w:szCs w:val="24"/>
              </w:rPr>
              <w:t>&lt;0.001*</w:t>
            </w:r>
          </w:p>
        </w:tc>
      </w:tr>
    </w:tbl>
    <w:p w14:paraId="646D85BC" w14:textId="77777777" w:rsidR="00966752" w:rsidRPr="000F2CC2" w:rsidRDefault="00966752" w:rsidP="002B0FE9">
      <w:pPr>
        <w:spacing w:after="0" w:line="240" w:lineRule="auto"/>
        <w:jc w:val="both"/>
        <w:rPr>
          <w:rFonts w:asciiTheme="majorBidi" w:eastAsia="Times New Roman" w:hAnsiTheme="majorBidi" w:cstheme="majorBidi"/>
          <w:b/>
          <w:sz w:val="24"/>
          <w:szCs w:val="24"/>
          <w:rtl/>
          <w:lang w:eastAsia="ar-SA"/>
        </w:rPr>
      </w:pPr>
    </w:p>
    <w:p w14:paraId="2EDD6FB9" w14:textId="77777777" w:rsidR="00271FE4" w:rsidRPr="000F2CC2" w:rsidRDefault="00271FE4" w:rsidP="002B0FE9">
      <w:pPr>
        <w:spacing w:after="0" w:line="240" w:lineRule="auto"/>
        <w:jc w:val="both"/>
        <w:rPr>
          <w:rFonts w:asciiTheme="majorBidi" w:eastAsia="Times New Roman" w:hAnsiTheme="majorBidi" w:cstheme="majorBidi"/>
          <w:b/>
          <w:vanish/>
          <w:sz w:val="24"/>
          <w:szCs w:val="24"/>
          <w:lang w:eastAsia="ar-SA"/>
        </w:rPr>
      </w:pPr>
    </w:p>
    <w:p w14:paraId="5EE77791" w14:textId="772E7750" w:rsidR="00B351BC" w:rsidRPr="000F2CC2" w:rsidRDefault="00966752" w:rsidP="002B0FE9">
      <w:pPr>
        <w:keepNext/>
        <w:spacing w:after="0" w:line="240" w:lineRule="auto"/>
        <w:ind w:right="-270"/>
        <w:jc w:val="both"/>
        <w:rPr>
          <w:rFonts w:asciiTheme="majorBidi" w:hAnsiTheme="majorBidi" w:cstheme="majorBidi"/>
          <w:b/>
          <w:bCs/>
          <w:sz w:val="24"/>
          <w:szCs w:val="24"/>
          <w:rtl/>
        </w:rPr>
      </w:pPr>
      <w:bookmarkStart w:id="25" w:name="_Hlk198289974"/>
      <w:r w:rsidRPr="000F2CC2">
        <w:rPr>
          <w:rFonts w:asciiTheme="majorBidi" w:hAnsiTheme="majorBidi" w:cstheme="majorBidi"/>
          <w:b/>
          <w:bCs/>
          <w:sz w:val="24"/>
          <w:szCs w:val="24"/>
        </w:rPr>
        <w:t xml:space="preserve">Figure </w:t>
      </w:r>
      <w:r w:rsidR="00B07F12" w:rsidRPr="000F2CC2">
        <w:rPr>
          <w:rFonts w:asciiTheme="majorBidi" w:hAnsiTheme="majorBidi" w:cstheme="majorBidi"/>
          <w:b/>
          <w:bCs/>
          <w:sz w:val="24"/>
          <w:szCs w:val="24"/>
        </w:rPr>
        <w:t>2</w:t>
      </w:r>
      <w:r w:rsidRPr="000F2CC2">
        <w:rPr>
          <w:rFonts w:asciiTheme="majorBidi" w:hAnsiTheme="majorBidi" w:cstheme="majorBidi"/>
          <w:b/>
          <w:bCs/>
          <w:sz w:val="24"/>
          <w:szCs w:val="24"/>
        </w:rPr>
        <w:t>: Different parameters according to echo probability of PHTN. A. Uric Acid, B. Troponin, C. Pro BNP.</w:t>
      </w:r>
      <w:bookmarkEnd w:id="25"/>
    </w:p>
    <w:p w14:paraId="4F132F2F" w14:textId="77777777" w:rsidR="00F7305E" w:rsidRPr="000F2CC2" w:rsidRDefault="00F7305E" w:rsidP="002B0FE9">
      <w:pPr>
        <w:keepNext/>
        <w:spacing w:after="0" w:line="240" w:lineRule="auto"/>
        <w:ind w:right="-270"/>
        <w:jc w:val="both"/>
        <w:rPr>
          <w:rFonts w:asciiTheme="majorBidi" w:hAnsiTheme="majorBidi" w:cstheme="majorBidi"/>
          <w:sz w:val="24"/>
          <w:szCs w:val="24"/>
        </w:rPr>
      </w:pPr>
    </w:p>
    <w:p w14:paraId="3162C65D" w14:textId="5CF1DEC6" w:rsidR="00271FE4" w:rsidRPr="000F2CC2" w:rsidRDefault="00271FE4" w:rsidP="002B0FE9">
      <w:pPr>
        <w:spacing w:after="0" w:line="240" w:lineRule="auto"/>
        <w:jc w:val="both"/>
        <w:rPr>
          <w:rFonts w:asciiTheme="majorBidi" w:hAnsiTheme="majorBidi" w:cstheme="majorBidi"/>
          <w:sz w:val="24"/>
          <w:szCs w:val="24"/>
        </w:rPr>
      </w:pPr>
      <w:r w:rsidRPr="000F2CC2">
        <w:rPr>
          <w:rFonts w:asciiTheme="majorBidi" w:hAnsiTheme="majorBidi" w:cstheme="majorBidi"/>
          <w:sz w:val="24"/>
          <w:szCs w:val="24"/>
        </w:rPr>
        <w:t xml:space="preserve"> </w:t>
      </w:r>
      <w:r w:rsidRPr="000F2CC2">
        <w:rPr>
          <w:rFonts w:asciiTheme="majorBidi" w:eastAsia="Aptos" w:hAnsiTheme="majorBidi" w:cstheme="majorBidi"/>
          <w:noProof/>
          <w:kern w:val="2"/>
          <w:sz w:val="24"/>
          <w:szCs w:val="24"/>
          <w14:ligatures w14:val="standardContextual"/>
        </w:rPr>
        <w:drawing>
          <wp:anchor distT="0" distB="0" distL="114300" distR="114300" simplePos="0" relativeHeight="251663360" behindDoc="0" locked="0" layoutInCell="1" allowOverlap="1" wp14:anchorId="3560ABF0" wp14:editId="58B0DAF8">
            <wp:simplePos x="0" y="0"/>
            <wp:positionH relativeFrom="column">
              <wp:posOffset>1270975</wp:posOffset>
            </wp:positionH>
            <wp:positionV relativeFrom="paragraph">
              <wp:posOffset>3000257</wp:posOffset>
            </wp:positionV>
            <wp:extent cx="3657600" cy="318960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57600" cy="3189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2CC2">
        <w:rPr>
          <w:rFonts w:asciiTheme="majorBidi" w:eastAsia="Aptos" w:hAnsiTheme="majorBidi" w:cstheme="majorBidi"/>
          <w:noProof/>
          <w:kern w:val="2"/>
          <w:sz w:val="24"/>
          <w:szCs w:val="24"/>
          <w14:ligatures w14:val="standardContextual"/>
        </w:rPr>
        <w:drawing>
          <wp:anchor distT="0" distB="0" distL="114300" distR="114300" simplePos="0" relativeHeight="251662336" behindDoc="0" locked="0" layoutInCell="1" allowOverlap="1" wp14:anchorId="13CD528F" wp14:editId="46E4F218">
            <wp:simplePos x="0" y="0"/>
            <wp:positionH relativeFrom="column">
              <wp:posOffset>2961005</wp:posOffset>
            </wp:positionH>
            <wp:positionV relativeFrom="paragraph">
              <wp:posOffset>1905</wp:posOffset>
            </wp:positionV>
            <wp:extent cx="3359785" cy="297688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59785" cy="29768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2CC2">
        <w:rPr>
          <w:rFonts w:asciiTheme="majorBidi" w:eastAsia="Aptos" w:hAnsiTheme="majorBidi" w:cstheme="majorBidi"/>
          <w:noProof/>
          <w:kern w:val="2"/>
          <w:sz w:val="24"/>
          <w:szCs w:val="24"/>
          <w14:ligatures w14:val="standardContextual"/>
        </w:rPr>
        <w:drawing>
          <wp:inline distT="0" distB="0" distL="0" distR="0" wp14:anchorId="58285AC2" wp14:editId="1F2EAEBA">
            <wp:extent cx="3061970" cy="29984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61970" cy="2998470"/>
                    </a:xfrm>
                    <a:prstGeom prst="rect">
                      <a:avLst/>
                    </a:prstGeom>
                    <a:noFill/>
                    <a:ln>
                      <a:noFill/>
                    </a:ln>
                  </pic:spPr>
                </pic:pic>
              </a:graphicData>
            </a:graphic>
          </wp:inline>
        </w:drawing>
      </w:r>
    </w:p>
    <w:p w14:paraId="26A03DD4" w14:textId="1ABD467C" w:rsidR="00966752" w:rsidRPr="000F2CC2" w:rsidRDefault="00966752" w:rsidP="002B0FE9">
      <w:pPr>
        <w:keepNext/>
        <w:spacing w:after="0" w:line="240" w:lineRule="auto"/>
        <w:ind w:left="-270" w:right="-270"/>
        <w:jc w:val="both"/>
        <w:rPr>
          <w:rFonts w:asciiTheme="majorBidi" w:hAnsiTheme="majorBidi" w:cstheme="majorBidi"/>
          <w:b/>
          <w:bCs/>
          <w:sz w:val="24"/>
          <w:szCs w:val="24"/>
        </w:rPr>
      </w:pPr>
      <w:r w:rsidRPr="000F2CC2">
        <w:rPr>
          <w:rFonts w:asciiTheme="majorBidi" w:hAnsiTheme="majorBidi" w:cstheme="majorBidi"/>
          <w:sz w:val="24"/>
          <w:szCs w:val="24"/>
        </w:rPr>
        <w:br w:type="page"/>
      </w:r>
      <w:bookmarkStart w:id="26" w:name="_Hlk198290609"/>
      <w:r w:rsidRPr="000F2CC2">
        <w:rPr>
          <w:rFonts w:asciiTheme="majorBidi" w:hAnsiTheme="majorBidi" w:cstheme="majorBidi"/>
          <w:b/>
          <w:bCs/>
          <w:sz w:val="24"/>
          <w:szCs w:val="24"/>
        </w:rPr>
        <w:t>Table</w:t>
      </w:r>
      <w:r w:rsidR="00ED6CF7" w:rsidRPr="000F2CC2">
        <w:rPr>
          <w:rFonts w:asciiTheme="majorBidi" w:hAnsiTheme="majorBidi" w:cstheme="majorBidi"/>
          <w:b/>
          <w:bCs/>
          <w:sz w:val="24"/>
          <w:szCs w:val="24"/>
          <w:lang w:bidi="ar-EG"/>
        </w:rPr>
        <w:t>4</w:t>
      </w:r>
      <w:r w:rsidRPr="000F2CC2">
        <w:rPr>
          <w:rFonts w:asciiTheme="majorBidi" w:hAnsiTheme="majorBidi" w:cstheme="majorBidi"/>
          <w:b/>
          <w:bCs/>
          <w:sz w:val="24"/>
          <w:szCs w:val="24"/>
        </w:rPr>
        <w:t>: ROC analysis for uric acid to predict moderate to high echo probability of PHTN.</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4032"/>
        <w:gridCol w:w="5211"/>
      </w:tblGrid>
      <w:tr w:rsidR="00966752" w:rsidRPr="000F2CC2" w14:paraId="39B65C03" w14:textId="77777777" w:rsidTr="00596318">
        <w:trPr>
          <w:trHeight w:val="403"/>
        </w:trPr>
        <w:tc>
          <w:tcPr>
            <w:tcW w:w="5000" w:type="pct"/>
            <w:gridSpan w:val="2"/>
            <w:shd w:val="clear" w:color="auto" w:fill="A5C9EB"/>
            <w:noWrap/>
            <w:vAlign w:val="center"/>
            <w:hideMark/>
          </w:tcPr>
          <w:bookmarkEnd w:id="26"/>
          <w:p w14:paraId="6C70AD54" w14:textId="77777777" w:rsidR="00966752" w:rsidRPr="000F2CC2" w:rsidRDefault="00966752" w:rsidP="002B0FE9">
            <w:pPr>
              <w:spacing w:after="0" w:line="240" w:lineRule="auto"/>
              <w:jc w:val="both"/>
              <w:rPr>
                <w:rFonts w:asciiTheme="majorBidi" w:eastAsia="Aptos" w:hAnsiTheme="majorBidi" w:cstheme="majorBidi"/>
                <w:b/>
                <w:bCs/>
                <w:kern w:val="2"/>
                <w:sz w:val="24"/>
                <w:szCs w:val="24"/>
              </w:rPr>
            </w:pPr>
            <w:r w:rsidRPr="000F2CC2">
              <w:rPr>
                <w:rFonts w:asciiTheme="majorBidi" w:eastAsia="Aptos" w:hAnsiTheme="majorBidi" w:cstheme="majorBidi"/>
                <w:b/>
                <w:bCs/>
                <w:kern w:val="2"/>
                <w:sz w:val="24"/>
                <w:szCs w:val="24"/>
              </w:rPr>
              <w:t>ROC characteristics</w:t>
            </w:r>
          </w:p>
        </w:tc>
      </w:tr>
      <w:tr w:rsidR="00966752" w:rsidRPr="000F2CC2" w14:paraId="4F46C4DE" w14:textId="77777777" w:rsidTr="00596318">
        <w:trPr>
          <w:trHeight w:val="49"/>
        </w:trPr>
        <w:tc>
          <w:tcPr>
            <w:tcW w:w="2181" w:type="pct"/>
            <w:noWrap/>
            <w:hideMark/>
          </w:tcPr>
          <w:p w14:paraId="23F4B988" w14:textId="77777777" w:rsidR="00966752" w:rsidRPr="000F2CC2" w:rsidRDefault="00966752" w:rsidP="002B0FE9">
            <w:pPr>
              <w:spacing w:after="0" w:line="240" w:lineRule="auto"/>
              <w:jc w:val="both"/>
              <w:rPr>
                <w:rFonts w:asciiTheme="majorBidi" w:eastAsia="Times New Roman" w:hAnsiTheme="majorBidi" w:cstheme="majorBidi"/>
                <w:b/>
                <w:bCs/>
                <w:kern w:val="2"/>
                <w:sz w:val="24"/>
                <w:szCs w:val="24"/>
                <w:lang w:bidi="ar-EG"/>
              </w:rPr>
            </w:pPr>
            <w:r w:rsidRPr="000F2CC2">
              <w:rPr>
                <w:rFonts w:asciiTheme="majorBidi" w:eastAsia="Times New Roman" w:hAnsiTheme="majorBidi" w:cstheme="majorBidi"/>
                <w:b/>
                <w:bCs/>
                <w:kern w:val="2"/>
                <w:sz w:val="24"/>
                <w:szCs w:val="24"/>
              </w:rPr>
              <w:t>AUC (95% CI)</w:t>
            </w:r>
          </w:p>
        </w:tc>
        <w:tc>
          <w:tcPr>
            <w:tcW w:w="2819" w:type="pct"/>
            <w:noWrap/>
            <w:hideMark/>
          </w:tcPr>
          <w:p w14:paraId="7E7E5318" w14:textId="77777777" w:rsidR="00966752" w:rsidRPr="000F2CC2" w:rsidRDefault="00966752" w:rsidP="002B0FE9">
            <w:pPr>
              <w:spacing w:after="0" w:line="240" w:lineRule="auto"/>
              <w:jc w:val="both"/>
              <w:rPr>
                <w:rFonts w:asciiTheme="majorBidi" w:eastAsia="Times New Roman" w:hAnsiTheme="majorBidi" w:cstheme="majorBidi"/>
                <w:kern w:val="2"/>
                <w:sz w:val="24"/>
                <w:szCs w:val="24"/>
                <w:rtl/>
              </w:rPr>
            </w:pPr>
            <w:r w:rsidRPr="000F2CC2">
              <w:rPr>
                <w:rFonts w:asciiTheme="majorBidi" w:eastAsia="Times New Roman" w:hAnsiTheme="majorBidi" w:cstheme="majorBidi"/>
                <w:kern w:val="2"/>
                <w:sz w:val="24"/>
                <w:szCs w:val="24"/>
              </w:rPr>
              <w:t>0.818 (0.704 – 0.932)</w:t>
            </w:r>
          </w:p>
        </w:tc>
      </w:tr>
      <w:tr w:rsidR="00966752" w:rsidRPr="000F2CC2" w14:paraId="2FF6727C" w14:textId="77777777" w:rsidTr="00596318">
        <w:trPr>
          <w:trHeight w:val="49"/>
        </w:trPr>
        <w:tc>
          <w:tcPr>
            <w:tcW w:w="2181" w:type="pct"/>
            <w:noWrap/>
            <w:hideMark/>
          </w:tcPr>
          <w:p w14:paraId="68FB49F2" w14:textId="77777777" w:rsidR="00966752" w:rsidRPr="000F2CC2" w:rsidRDefault="00966752" w:rsidP="002B0FE9">
            <w:pPr>
              <w:spacing w:after="0" w:line="240" w:lineRule="auto"/>
              <w:jc w:val="both"/>
              <w:rPr>
                <w:rFonts w:asciiTheme="majorBidi" w:eastAsia="Times New Roman" w:hAnsiTheme="majorBidi" w:cstheme="majorBidi"/>
                <w:b/>
                <w:bCs/>
                <w:kern w:val="2"/>
                <w:sz w:val="24"/>
                <w:szCs w:val="24"/>
              </w:rPr>
            </w:pPr>
            <w:r w:rsidRPr="000F2CC2">
              <w:rPr>
                <w:rFonts w:asciiTheme="majorBidi" w:eastAsia="Times New Roman" w:hAnsiTheme="majorBidi" w:cstheme="majorBidi"/>
                <w:b/>
                <w:bCs/>
                <w:kern w:val="2"/>
                <w:sz w:val="24"/>
                <w:szCs w:val="24"/>
              </w:rPr>
              <w:t>Best cutoff (mg/dl)</w:t>
            </w:r>
          </w:p>
        </w:tc>
        <w:tc>
          <w:tcPr>
            <w:tcW w:w="2819" w:type="pct"/>
            <w:noWrap/>
            <w:hideMark/>
          </w:tcPr>
          <w:p w14:paraId="0B50A5D4" w14:textId="77777777" w:rsidR="00966752" w:rsidRPr="000F2CC2" w:rsidRDefault="00966752" w:rsidP="002B0FE9">
            <w:pPr>
              <w:spacing w:after="0" w:line="240" w:lineRule="auto"/>
              <w:jc w:val="both"/>
              <w:rPr>
                <w:rFonts w:asciiTheme="majorBidi" w:eastAsia="Times New Roman" w:hAnsiTheme="majorBidi" w:cstheme="majorBidi"/>
                <w:kern w:val="2"/>
                <w:sz w:val="24"/>
                <w:szCs w:val="24"/>
              </w:rPr>
            </w:pPr>
            <w:r w:rsidRPr="000F2CC2">
              <w:rPr>
                <w:rFonts w:asciiTheme="majorBidi" w:eastAsia="Times New Roman" w:hAnsiTheme="majorBidi" w:cstheme="majorBidi"/>
                <w:kern w:val="2"/>
                <w:sz w:val="24"/>
                <w:szCs w:val="24"/>
              </w:rPr>
              <w:t>&gt;5.8</w:t>
            </w:r>
          </w:p>
        </w:tc>
      </w:tr>
      <w:tr w:rsidR="00966752" w:rsidRPr="000F2CC2" w14:paraId="2F075365" w14:textId="77777777" w:rsidTr="00596318">
        <w:trPr>
          <w:trHeight w:val="49"/>
        </w:trPr>
        <w:tc>
          <w:tcPr>
            <w:tcW w:w="2181" w:type="pct"/>
            <w:noWrap/>
            <w:hideMark/>
          </w:tcPr>
          <w:p w14:paraId="1C92C8EE" w14:textId="77777777" w:rsidR="00966752" w:rsidRPr="000F2CC2" w:rsidRDefault="00966752" w:rsidP="002B0FE9">
            <w:pPr>
              <w:spacing w:after="0" w:line="240" w:lineRule="auto"/>
              <w:jc w:val="both"/>
              <w:rPr>
                <w:rFonts w:asciiTheme="majorBidi" w:eastAsia="Times New Roman" w:hAnsiTheme="majorBidi" w:cstheme="majorBidi"/>
                <w:b/>
                <w:bCs/>
                <w:kern w:val="2"/>
                <w:sz w:val="24"/>
                <w:szCs w:val="24"/>
              </w:rPr>
            </w:pPr>
            <w:r w:rsidRPr="000F2CC2">
              <w:rPr>
                <w:rFonts w:asciiTheme="majorBidi" w:eastAsia="Times New Roman" w:hAnsiTheme="majorBidi" w:cstheme="majorBidi"/>
                <w:b/>
                <w:bCs/>
                <w:kern w:val="2"/>
                <w:sz w:val="24"/>
                <w:szCs w:val="24"/>
              </w:rPr>
              <w:t>Sensitivity</w:t>
            </w:r>
          </w:p>
        </w:tc>
        <w:tc>
          <w:tcPr>
            <w:tcW w:w="2819" w:type="pct"/>
            <w:noWrap/>
            <w:hideMark/>
          </w:tcPr>
          <w:p w14:paraId="463309AF" w14:textId="77777777" w:rsidR="00966752" w:rsidRPr="000F2CC2" w:rsidRDefault="00966752" w:rsidP="002B0FE9">
            <w:pPr>
              <w:spacing w:after="0" w:line="240" w:lineRule="auto"/>
              <w:jc w:val="both"/>
              <w:rPr>
                <w:rFonts w:asciiTheme="majorBidi" w:eastAsia="Times New Roman" w:hAnsiTheme="majorBidi" w:cstheme="majorBidi"/>
                <w:kern w:val="2"/>
                <w:sz w:val="24"/>
                <w:szCs w:val="24"/>
              </w:rPr>
            </w:pPr>
            <w:r w:rsidRPr="000F2CC2">
              <w:rPr>
                <w:rFonts w:asciiTheme="majorBidi" w:eastAsia="Times New Roman" w:hAnsiTheme="majorBidi" w:cstheme="majorBidi"/>
                <w:kern w:val="2"/>
                <w:sz w:val="24"/>
                <w:szCs w:val="24"/>
              </w:rPr>
              <w:t>92.31 %</w:t>
            </w:r>
          </w:p>
        </w:tc>
      </w:tr>
      <w:tr w:rsidR="00966752" w:rsidRPr="000F2CC2" w14:paraId="78C9C815" w14:textId="77777777" w:rsidTr="00596318">
        <w:trPr>
          <w:trHeight w:val="49"/>
        </w:trPr>
        <w:tc>
          <w:tcPr>
            <w:tcW w:w="2181" w:type="pct"/>
            <w:noWrap/>
            <w:hideMark/>
          </w:tcPr>
          <w:p w14:paraId="471714D8" w14:textId="77777777" w:rsidR="00966752" w:rsidRPr="000F2CC2" w:rsidRDefault="00966752" w:rsidP="002B0FE9">
            <w:pPr>
              <w:spacing w:after="0" w:line="240" w:lineRule="auto"/>
              <w:jc w:val="both"/>
              <w:rPr>
                <w:rFonts w:asciiTheme="majorBidi" w:eastAsia="Times New Roman" w:hAnsiTheme="majorBidi" w:cstheme="majorBidi"/>
                <w:b/>
                <w:bCs/>
                <w:kern w:val="2"/>
                <w:sz w:val="24"/>
                <w:szCs w:val="24"/>
              </w:rPr>
            </w:pPr>
            <w:r w:rsidRPr="000F2CC2">
              <w:rPr>
                <w:rFonts w:asciiTheme="majorBidi" w:eastAsia="Times New Roman" w:hAnsiTheme="majorBidi" w:cstheme="majorBidi"/>
                <w:b/>
                <w:bCs/>
                <w:kern w:val="2"/>
                <w:sz w:val="24"/>
                <w:szCs w:val="24"/>
              </w:rPr>
              <w:t>Specificity</w:t>
            </w:r>
          </w:p>
        </w:tc>
        <w:tc>
          <w:tcPr>
            <w:tcW w:w="2819" w:type="pct"/>
            <w:noWrap/>
            <w:hideMark/>
          </w:tcPr>
          <w:p w14:paraId="5B87836D" w14:textId="77777777" w:rsidR="00966752" w:rsidRPr="000F2CC2" w:rsidRDefault="00966752" w:rsidP="002B0FE9">
            <w:pPr>
              <w:spacing w:after="0" w:line="240" w:lineRule="auto"/>
              <w:jc w:val="both"/>
              <w:rPr>
                <w:rFonts w:asciiTheme="majorBidi" w:eastAsia="Times New Roman" w:hAnsiTheme="majorBidi" w:cstheme="majorBidi"/>
                <w:kern w:val="2"/>
                <w:sz w:val="24"/>
                <w:szCs w:val="24"/>
              </w:rPr>
            </w:pPr>
            <w:r w:rsidRPr="000F2CC2">
              <w:rPr>
                <w:rFonts w:asciiTheme="majorBidi" w:eastAsia="Times New Roman" w:hAnsiTheme="majorBidi" w:cstheme="majorBidi"/>
                <w:kern w:val="2"/>
                <w:sz w:val="24"/>
                <w:szCs w:val="24"/>
              </w:rPr>
              <w:t>68.97 %</w:t>
            </w:r>
          </w:p>
        </w:tc>
      </w:tr>
      <w:tr w:rsidR="00966752" w:rsidRPr="000F2CC2" w14:paraId="6C048052" w14:textId="77777777" w:rsidTr="00596318">
        <w:trPr>
          <w:trHeight w:val="49"/>
        </w:trPr>
        <w:tc>
          <w:tcPr>
            <w:tcW w:w="2181" w:type="pct"/>
            <w:noWrap/>
            <w:hideMark/>
          </w:tcPr>
          <w:p w14:paraId="700DC583" w14:textId="77777777" w:rsidR="00966752" w:rsidRPr="000F2CC2" w:rsidRDefault="00966752" w:rsidP="002B0FE9">
            <w:pPr>
              <w:spacing w:after="0" w:line="240" w:lineRule="auto"/>
              <w:jc w:val="both"/>
              <w:rPr>
                <w:rFonts w:asciiTheme="majorBidi" w:eastAsia="Times New Roman" w:hAnsiTheme="majorBidi" w:cstheme="majorBidi"/>
                <w:b/>
                <w:bCs/>
                <w:kern w:val="2"/>
                <w:sz w:val="24"/>
                <w:szCs w:val="24"/>
              </w:rPr>
            </w:pPr>
            <w:r w:rsidRPr="000F2CC2">
              <w:rPr>
                <w:rFonts w:asciiTheme="majorBidi" w:eastAsia="Times New Roman" w:hAnsiTheme="majorBidi" w:cstheme="majorBidi"/>
                <w:b/>
                <w:bCs/>
                <w:kern w:val="2"/>
                <w:sz w:val="24"/>
                <w:szCs w:val="24"/>
              </w:rPr>
              <w:t>PPV</w:t>
            </w:r>
          </w:p>
        </w:tc>
        <w:tc>
          <w:tcPr>
            <w:tcW w:w="2819" w:type="pct"/>
            <w:noWrap/>
            <w:hideMark/>
          </w:tcPr>
          <w:p w14:paraId="5B5F2468" w14:textId="77777777" w:rsidR="00966752" w:rsidRPr="000F2CC2" w:rsidRDefault="00966752" w:rsidP="002B0FE9">
            <w:pPr>
              <w:spacing w:after="0" w:line="240" w:lineRule="auto"/>
              <w:jc w:val="both"/>
              <w:rPr>
                <w:rFonts w:asciiTheme="majorBidi" w:eastAsia="Times New Roman" w:hAnsiTheme="majorBidi" w:cstheme="majorBidi"/>
                <w:kern w:val="2"/>
                <w:sz w:val="24"/>
                <w:szCs w:val="24"/>
              </w:rPr>
            </w:pPr>
            <w:r w:rsidRPr="000F2CC2">
              <w:rPr>
                <w:rFonts w:asciiTheme="majorBidi" w:eastAsia="Times New Roman" w:hAnsiTheme="majorBidi" w:cstheme="majorBidi"/>
                <w:kern w:val="2"/>
                <w:sz w:val="24"/>
                <w:szCs w:val="24"/>
              </w:rPr>
              <w:t>72.7 %</w:t>
            </w:r>
          </w:p>
        </w:tc>
      </w:tr>
      <w:tr w:rsidR="00966752" w:rsidRPr="000F2CC2" w14:paraId="580CFC86" w14:textId="77777777" w:rsidTr="00596318">
        <w:trPr>
          <w:trHeight w:val="49"/>
        </w:trPr>
        <w:tc>
          <w:tcPr>
            <w:tcW w:w="2181" w:type="pct"/>
            <w:noWrap/>
            <w:hideMark/>
          </w:tcPr>
          <w:p w14:paraId="03BBC221" w14:textId="77777777" w:rsidR="00966752" w:rsidRPr="000F2CC2" w:rsidRDefault="00966752" w:rsidP="002B0FE9">
            <w:pPr>
              <w:spacing w:after="0" w:line="240" w:lineRule="auto"/>
              <w:jc w:val="both"/>
              <w:rPr>
                <w:rFonts w:asciiTheme="majorBidi" w:eastAsia="Times New Roman" w:hAnsiTheme="majorBidi" w:cstheme="majorBidi"/>
                <w:b/>
                <w:bCs/>
                <w:kern w:val="2"/>
                <w:sz w:val="24"/>
                <w:szCs w:val="24"/>
              </w:rPr>
            </w:pPr>
            <w:r w:rsidRPr="000F2CC2">
              <w:rPr>
                <w:rFonts w:asciiTheme="majorBidi" w:eastAsia="Times New Roman" w:hAnsiTheme="majorBidi" w:cstheme="majorBidi"/>
                <w:b/>
                <w:bCs/>
                <w:kern w:val="2"/>
                <w:sz w:val="24"/>
                <w:szCs w:val="24"/>
              </w:rPr>
              <w:t>NPV</w:t>
            </w:r>
          </w:p>
        </w:tc>
        <w:tc>
          <w:tcPr>
            <w:tcW w:w="2819" w:type="pct"/>
            <w:noWrap/>
            <w:hideMark/>
          </w:tcPr>
          <w:p w14:paraId="551314AC" w14:textId="77777777" w:rsidR="00966752" w:rsidRPr="000F2CC2" w:rsidRDefault="00966752" w:rsidP="002B0FE9">
            <w:pPr>
              <w:spacing w:after="0" w:line="240" w:lineRule="auto"/>
              <w:jc w:val="both"/>
              <w:rPr>
                <w:rFonts w:asciiTheme="majorBidi" w:eastAsia="Times New Roman" w:hAnsiTheme="majorBidi" w:cstheme="majorBidi"/>
                <w:kern w:val="2"/>
                <w:sz w:val="24"/>
                <w:szCs w:val="24"/>
              </w:rPr>
            </w:pPr>
            <w:r w:rsidRPr="000F2CC2">
              <w:rPr>
                <w:rFonts w:asciiTheme="majorBidi" w:eastAsia="Times New Roman" w:hAnsiTheme="majorBidi" w:cstheme="majorBidi"/>
                <w:kern w:val="2"/>
                <w:sz w:val="24"/>
                <w:szCs w:val="24"/>
              </w:rPr>
              <w:t>90.9%</w:t>
            </w:r>
          </w:p>
        </w:tc>
      </w:tr>
      <w:tr w:rsidR="00966752" w:rsidRPr="000F2CC2" w14:paraId="5E80BAB7" w14:textId="77777777" w:rsidTr="00596318">
        <w:trPr>
          <w:trHeight w:val="49"/>
        </w:trPr>
        <w:tc>
          <w:tcPr>
            <w:tcW w:w="2181" w:type="pct"/>
            <w:noWrap/>
            <w:hideMark/>
          </w:tcPr>
          <w:p w14:paraId="05408C0E" w14:textId="77777777" w:rsidR="00966752" w:rsidRPr="000F2CC2" w:rsidRDefault="00966752" w:rsidP="002B0FE9">
            <w:pPr>
              <w:spacing w:after="0" w:line="240" w:lineRule="auto"/>
              <w:jc w:val="both"/>
              <w:rPr>
                <w:rFonts w:asciiTheme="majorBidi" w:eastAsia="Times New Roman" w:hAnsiTheme="majorBidi" w:cstheme="majorBidi"/>
                <w:b/>
                <w:bCs/>
                <w:kern w:val="2"/>
                <w:sz w:val="24"/>
                <w:szCs w:val="24"/>
              </w:rPr>
            </w:pPr>
            <w:r w:rsidRPr="000F2CC2">
              <w:rPr>
                <w:rFonts w:asciiTheme="majorBidi" w:eastAsia="Times New Roman" w:hAnsiTheme="majorBidi" w:cstheme="majorBidi"/>
                <w:b/>
                <w:bCs/>
                <w:kern w:val="2"/>
                <w:sz w:val="24"/>
                <w:szCs w:val="24"/>
              </w:rPr>
              <w:t>P-value</w:t>
            </w:r>
          </w:p>
        </w:tc>
        <w:tc>
          <w:tcPr>
            <w:tcW w:w="2819" w:type="pct"/>
            <w:noWrap/>
            <w:hideMark/>
          </w:tcPr>
          <w:p w14:paraId="1849B3BB" w14:textId="77777777" w:rsidR="00966752" w:rsidRPr="000F2CC2" w:rsidRDefault="00966752" w:rsidP="002B0FE9">
            <w:pPr>
              <w:spacing w:after="0" w:line="240" w:lineRule="auto"/>
              <w:jc w:val="both"/>
              <w:rPr>
                <w:rFonts w:asciiTheme="majorBidi" w:eastAsia="Times New Roman" w:hAnsiTheme="majorBidi" w:cstheme="majorBidi"/>
                <w:b/>
                <w:bCs/>
                <w:kern w:val="2"/>
                <w:sz w:val="24"/>
                <w:szCs w:val="24"/>
              </w:rPr>
            </w:pPr>
            <w:r w:rsidRPr="000F2CC2">
              <w:rPr>
                <w:rFonts w:asciiTheme="majorBidi" w:eastAsia="Times New Roman" w:hAnsiTheme="majorBidi" w:cstheme="majorBidi"/>
                <w:b/>
                <w:bCs/>
                <w:kern w:val="2"/>
                <w:sz w:val="24"/>
                <w:szCs w:val="24"/>
              </w:rPr>
              <w:t>&lt;0.001*</w:t>
            </w:r>
          </w:p>
        </w:tc>
      </w:tr>
    </w:tbl>
    <w:p w14:paraId="1A56B41A" w14:textId="0891AB81" w:rsidR="00357589" w:rsidRPr="000F2CC2" w:rsidRDefault="00966752" w:rsidP="002B0FE9">
      <w:pPr>
        <w:spacing w:after="0" w:line="240" w:lineRule="auto"/>
        <w:jc w:val="both"/>
        <w:rPr>
          <w:rFonts w:asciiTheme="majorBidi" w:eastAsia="Aptos" w:hAnsiTheme="majorBidi" w:cstheme="majorBidi"/>
          <w:noProof/>
          <w:kern w:val="2"/>
          <w:sz w:val="24"/>
          <w:szCs w:val="24"/>
          <w14:ligatures w14:val="standardContextual"/>
        </w:rPr>
      </w:pPr>
      <w:r w:rsidRPr="000F2CC2">
        <w:rPr>
          <w:rFonts w:asciiTheme="majorBidi" w:hAnsiTheme="majorBidi" w:cstheme="majorBidi"/>
          <w:sz w:val="24"/>
          <w:szCs w:val="24"/>
        </w:rPr>
        <w:t>*Significant at P &lt; 0.05; AUC: Area under the curve; 95% CI: 95% confidence interval; PPV: Positive predictive value; NPV: Negative predictive value.</w:t>
      </w:r>
      <w:r w:rsidR="003C67F5" w:rsidRPr="000F2CC2">
        <w:rPr>
          <w:rFonts w:asciiTheme="majorBidi" w:eastAsia="Aptos" w:hAnsiTheme="majorBidi" w:cstheme="majorBidi"/>
          <w:noProof/>
          <w:kern w:val="2"/>
          <w:sz w:val="24"/>
          <w:szCs w:val="24"/>
          <w14:ligatures w14:val="standardContextual"/>
        </w:rPr>
        <w:t xml:space="preserve"> </w:t>
      </w:r>
    </w:p>
    <w:p w14:paraId="651B735D" w14:textId="77777777" w:rsidR="003C67F5" w:rsidRPr="000F2CC2" w:rsidRDefault="003C67F5" w:rsidP="002B0FE9">
      <w:pPr>
        <w:spacing w:after="0" w:line="240" w:lineRule="auto"/>
        <w:jc w:val="both"/>
        <w:rPr>
          <w:rFonts w:asciiTheme="majorBidi" w:eastAsia="Aptos" w:hAnsiTheme="majorBidi" w:cstheme="majorBidi"/>
          <w:noProof/>
          <w:kern w:val="2"/>
          <w:sz w:val="24"/>
          <w:szCs w:val="24"/>
          <w14:ligatures w14:val="standardContextual"/>
        </w:rPr>
      </w:pPr>
    </w:p>
    <w:p w14:paraId="20209782" w14:textId="39C1C57D" w:rsidR="003C67F5" w:rsidRPr="000F2CC2" w:rsidRDefault="003C67F5" w:rsidP="002B0FE9">
      <w:pPr>
        <w:spacing w:after="0" w:line="240" w:lineRule="auto"/>
        <w:jc w:val="center"/>
        <w:rPr>
          <w:rFonts w:asciiTheme="majorBidi" w:eastAsia="Aptos" w:hAnsiTheme="majorBidi" w:cstheme="majorBidi"/>
          <w:noProof/>
          <w:kern w:val="2"/>
          <w:sz w:val="24"/>
          <w:szCs w:val="24"/>
          <w14:ligatures w14:val="standardContextual"/>
        </w:rPr>
      </w:pPr>
      <w:r w:rsidRPr="000F2CC2">
        <w:rPr>
          <w:rFonts w:asciiTheme="majorBidi" w:eastAsia="Aptos" w:hAnsiTheme="majorBidi" w:cstheme="majorBidi"/>
          <w:noProof/>
          <w:kern w:val="2"/>
          <w:sz w:val="24"/>
          <w:szCs w:val="24"/>
          <w14:ligatures w14:val="standardContextual"/>
        </w:rPr>
        <w:drawing>
          <wp:inline distT="0" distB="0" distL="0" distR="0" wp14:anchorId="6DADF3AE" wp14:editId="3AE5D175">
            <wp:extent cx="2964180" cy="1721882"/>
            <wp:effectExtent l="0" t="0" r="7620" b="0"/>
            <wp:docPr id="1199848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93316" cy="1738807"/>
                    </a:xfrm>
                    <a:prstGeom prst="rect">
                      <a:avLst/>
                    </a:prstGeom>
                    <a:noFill/>
                  </pic:spPr>
                </pic:pic>
              </a:graphicData>
            </a:graphic>
          </wp:inline>
        </w:drawing>
      </w:r>
    </w:p>
    <w:p w14:paraId="35A3F9E4" w14:textId="026D7F13" w:rsidR="00457BD9" w:rsidRPr="000F2CC2" w:rsidRDefault="00457BD9" w:rsidP="002B0FE9">
      <w:pPr>
        <w:tabs>
          <w:tab w:val="left" w:pos="1272"/>
        </w:tabs>
        <w:spacing w:after="0" w:line="240" w:lineRule="auto"/>
        <w:jc w:val="both"/>
        <w:rPr>
          <w:rFonts w:asciiTheme="majorBidi" w:hAnsiTheme="majorBidi" w:cstheme="majorBidi"/>
          <w:sz w:val="24"/>
          <w:szCs w:val="24"/>
        </w:rPr>
      </w:pPr>
      <w:r w:rsidRPr="000F2CC2">
        <w:rPr>
          <w:rFonts w:asciiTheme="majorBidi" w:hAnsiTheme="majorBidi" w:cstheme="majorBidi"/>
          <w:b/>
          <w:bCs/>
          <w:sz w:val="24"/>
          <w:szCs w:val="24"/>
        </w:rPr>
        <w:t>Figure 3: ROC analysis for uric acid to predict moderate to high echo probability.</w:t>
      </w:r>
    </w:p>
    <w:p w14:paraId="2C62243F" w14:textId="77777777" w:rsidR="00736705" w:rsidRPr="000F2CC2" w:rsidRDefault="00736705" w:rsidP="002B0FE9">
      <w:pPr>
        <w:spacing w:after="0" w:line="240" w:lineRule="auto"/>
        <w:jc w:val="both"/>
        <w:rPr>
          <w:rFonts w:asciiTheme="majorBidi" w:hAnsiTheme="majorBidi" w:cstheme="majorBidi"/>
          <w:sz w:val="24"/>
          <w:szCs w:val="24"/>
        </w:rPr>
      </w:pPr>
      <w:bookmarkStart w:id="27" w:name="_Hlk198291036"/>
    </w:p>
    <w:p w14:paraId="6246968C" w14:textId="096F3DC4" w:rsidR="00357589" w:rsidRPr="000F2CC2" w:rsidRDefault="00357589" w:rsidP="002B0FE9">
      <w:pPr>
        <w:spacing w:after="0" w:line="240" w:lineRule="auto"/>
        <w:jc w:val="both"/>
        <w:rPr>
          <w:rFonts w:asciiTheme="majorBidi" w:hAnsiTheme="majorBidi" w:cstheme="majorBidi"/>
          <w:noProof/>
          <w:sz w:val="24"/>
          <w:szCs w:val="24"/>
        </w:rPr>
      </w:pPr>
      <w:r w:rsidRPr="000F2CC2">
        <w:rPr>
          <w:rFonts w:asciiTheme="majorBidi" w:hAnsiTheme="majorBidi" w:cstheme="majorBidi"/>
          <w:b/>
          <w:bCs/>
          <w:sz w:val="24"/>
          <w:szCs w:val="24"/>
        </w:rPr>
        <w:t xml:space="preserve">Table </w:t>
      </w:r>
      <w:r w:rsidR="00ED6CF7" w:rsidRPr="000F2CC2">
        <w:rPr>
          <w:rFonts w:asciiTheme="majorBidi" w:hAnsiTheme="majorBidi" w:cstheme="majorBidi"/>
          <w:b/>
          <w:bCs/>
          <w:sz w:val="24"/>
          <w:szCs w:val="24"/>
          <w:lang w:bidi="ar-EG"/>
        </w:rPr>
        <w:t>5</w:t>
      </w:r>
      <w:r w:rsidRPr="000F2CC2">
        <w:rPr>
          <w:rFonts w:asciiTheme="majorBidi" w:hAnsiTheme="majorBidi" w:cstheme="majorBidi"/>
          <w:b/>
          <w:bCs/>
          <w:sz w:val="24"/>
          <w:szCs w:val="24"/>
        </w:rPr>
        <w:t>: ROC analysis for troponin to predict moderate to high echo probability of PHTN.</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4034"/>
        <w:gridCol w:w="5209"/>
      </w:tblGrid>
      <w:tr w:rsidR="00357589" w:rsidRPr="000F2CC2" w14:paraId="2E5254D6" w14:textId="77777777" w:rsidTr="0063094C">
        <w:trPr>
          <w:trHeight w:val="272"/>
        </w:trPr>
        <w:tc>
          <w:tcPr>
            <w:tcW w:w="5000" w:type="pct"/>
            <w:gridSpan w:val="2"/>
            <w:shd w:val="clear" w:color="auto" w:fill="A5C9EB"/>
            <w:noWrap/>
            <w:vAlign w:val="center"/>
            <w:hideMark/>
          </w:tcPr>
          <w:bookmarkEnd w:id="27"/>
          <w:p w14:paraId="490A61AF" w14:textId="77777777" w:rsidR="00357589" w:rsidRPr="000F2CC2" w:rsidRDefault="00357589" w:rsidP="002B0FE9">
            <w:pPr>
              <w:spacing w:after="0" w:line="240" w:lineRule="auto"/>
              <w:jc w:val="both"/>
              <w:rPr>
                <w:rFonts w:asciiTheme="majorBidi" w:eastAsia="Aptos" w:hAnsiTheme="majorBidi" w:cstheme="majorBidi"/>
                <w:b/>
                <w:bCs/>
                <w:kern w:val="2"/>
                <w:sz w:val="24"/>
                <w:szCs w:val="24"/>
              </w:rPr>
            </w:pPr>
            <w:r w:rsidRPr="000F2CC2">
              <w:rPr>
                <w:rFonts w:asciiTheme="majorBidi" w:eastAsia="Aptos" w:hAnsiTheme="majorBidi" w:cstheme="majorBidi"/>
                <w:b/>
                <w:bCs/>
                <w:kern w:val="2"/>
                <w:sz w:val="24"/>
                <w:szCs w:val="24"/>
              </w:rPr>
              <w:t>ROC characteristics</w:t>
            </w:r>
          </w:p>
        </w:tc>
      </w:tr>
      <w:tr w:rsidR="00357589" w:rsidRPr="000F2CC2" w14:paraId="0E9019A3" w14:textId="77777777" w:rsidTr="0063094C">
        <w:trPr>
          <w:trHeight w:val="49"/>
        </w:trPr>
        <w:tc>
          <w:tcPr>
            <w:tcW w:w="2182" w:type="pct"/>
            <w:noWrap/>
            <w:hideMark/>
          </w:tcPr>
          <w:p w14:paraId="278D5C8D" w14:textId="77777777" w:rsidR="00357589" w:rsidRPr="000F2CC2" w:rsidRDefault="00357589" w:rsidP="002B0FE9">
            <w:pPr>
              <w:spacing w:after="0" w:line="240" w:lineRule="auto"/>
              <w:jc w:val="both"/>
              <w:rPr>
                <w:rFonts w:asciiTheme="majorBidi" w:eastAsia="Times New Roman" w:hAnsiTheme="majorBidi" w:cstheme="majorBidi"/>
                <w:b/>
                <w:bCs/>
                <w:kern w:val="2"/>
                <w:sz w:val="24"/>
                <w:szCs w:val="24"/>
                <w:lang w:bidi="ar-EG"/>
              </w:rPr>
            </w:pPr>
            <w:r w:rsidRPr="000F2CC2">
              <w:rPr>
                <w:rFonts w:asciiTheme="majorBidi" w:eastAsia="Times New Roman" w:hAnsiTheme="majorBidi" w:cstheme="majorBidi"/>
                <w:b/>
                <w:bCs/>
                <w:kern w:val="2"/>
                <w:sz w:val="24"/>
                <w:szCs w:val="24"/>
              </w:rPr>
              <w:t>AUC (95% CI)</w:t>
            </w:r>
          </w:p>
        </w:tc>
        <w:tc>
          <w:tcPr>
            <w:tcW w:w="2818" w:type="pct"/>
            <w:noWrap/>
            <w:hideMark/>
          </w:tcPr>
          <w:p w14:paraId="752459A6" w14:textId="77777777" w:rsidR="00357589" w:rsidRPr="000F2CC2" w:rsidRDefault="00357589" w:rsidP="002B0FE9">
            <w:pPr>
              <w:spacing w:after="0" w:line="240" w:lineRule="auto"/>
              <w:jc w:val="both"/>
              <w:rPr>
                <w:rFonts w:asciiTheme="majorBidi" w:eastAsia="Times New Roman" w:hAnsiTheme="majorBidi" w:cstheme="majorBidi"/>
                <w:kern w:val="2"/>
                <w:sz w:val="24"/>
                <w:szCs w:val="24"/>
                <w:rtl/>
              </w:rPr>
            </w:pPr>
            <w:r w:rsidRPr="000F2CC2">
              <w:rPr>
                <w:rFonts w:asciiTheme="majorBidi" w:eastAsia="Times New Roman" w:hAnsiTheme="majorBidi" w:cstheme="majorBidi"/>
                <w:kern w:val="2"/>
                <w:sz w:val="24"/>
                <w:szCs w:val="24"/>
              </w:rPr>
              <w:t>0.880 (0.782 – 0.978)</w:t>
            </w:r>
          </w:p>
        </w:tc>
      </w:tr>
      <w:tr w:rsidR="00357589" w:rsidRPr="000F2CC2" w14:paraId="1E53B59A" w14:textId="77777777" w:rsidTr="0063094C">
        <w:trPr>
          <w:trHeight w:val="272"/>
        </w:trPr>
        <w:tc>
          <w:tcPr>
            <w:tcW w:w="2182" w:type="pct"/>
            <w:noWrap/>
            <w:hideMark/>
          </w:tcPr>
          <w:p w14:paraId="49343E15" w14:textId="77777777" w:rsidR="00357589" w:rsidRPr="000F2CC2" w:rsidRDefault="00357589" w:rsidP="002B0FE9">
            <w:pPr>
              <w:spacing w:after="0" w:line="240" w:lineRule="auto"/>
              <w:jc w:val="both"/>
              <w:rPr>
                <w:rFonts w:asciiTheme="majorBidi" w:eastAsia="Times New Roman" w:hAnsiTheme="majorBidi" w:cstheme="majorBidi"/>
                <w:b/>
                <w:bCs/>
                <w:kern w:val="2"/>
                <w:sz w:val="24"/>
                <w:szCs w:val="24"/>
              </w:rPr>
            </w:pPr>
            <w:r w:rsidRPr="000F2CC2">
              <w:rPr>
                <w:rFonts w:asciiTheme="majorBidi" w:eastAsia="Times New Roman" w:hAnsiTheme="majorBidi" w:cstheme="majorBidi"/>
                <w:b/>
                <w:bCs/>
                <w:kern w:val="2"/>
                <w:sz w:val="24"/>
                <w:szCs w:val="24"/>
              </w:rPr>
              <w:t>Best cutoff (ng/ml)</w:t>
            </w:r>
          </w:p>
        </w:tc>
        <w:tc>
          <w:tcPr>
            <w:tcW w:w="2818" w:type="pct"/>
            <w:noWrap/>
            <w:hideMark/>
          </w:tcPr>
          <w:p w14:paraId="743E8A7C" w14:textId="77777777" w:rsidR="00357589" w:rsidRPr="000F2CC2" w:rsidRDefault="00357589" w:rsidP="002B0FE9">
            <w:pPr>
              <w:spacing w:after="0" w:line="240" w:lineRule="auto"/>
              <w:jc w:val="both"/>
              <w:rPr>
                <w:rFonts w:asciiTheme="majorBidi" w:eastAsia="Times New Roman" w:hAnsiTheme="majorBidi" w:cstheme="majorBidi"/>
                <w:kern w:val="2"/>
                <w:sz w:val="24"/>
                <w:szCs w:val="24"/>
              </w:rPr>
            </w:pPr>
            <w:r w:rsidRPr="000F2CC2">
              <w:rPr>
                <w:rFonts w:asciiTheme="majorBidi" w:eastAsia="Times New Roman" w:hAnsiTheme="majorBidi" w:cstheme="majorBidi"/>
                <w:kern w:val="2"/>
                <w:sz w:val="24"/>
                <w:szCs w:val="24"/>
              </w:rPr>
              <w:t>&gt;7</w:t>
            </w:r>
          </w:p>
        </w:tc>
      </w:tr>
      <w:tr w:rsidR="00357589" w:rsidRPr="000F2CC2" w14:paraId="04715549" w14:textId="77777777" w:rsidTr="0063094C">
        <w:trPr>
          <w:trHeight w:val="272"/>
        </w:trPr>
        <w:tc>
          <w:tcPr>
            <w:tcW w:w="2182" w:type="pct"/>
            <w:noWrap/>
            <w:hideMark/>
          </w:tcPr>
          <w:p w14:paraId="0C6AA6D8" w14:textId="77777777" w:rsidR="00357589" w:rsidRPr="000F2CC2" w:rsidRDefault="00357589" w:rsidP="002B0FE9">
            <w:pPr>
              <w:spacing w:after="0" w:line="240" w:lineRule="auto"/>
              <w:jc w:val="both"/>
              <w:rPr>
                <w:rFonts w:asciiTheme="majorBidi" w:eastAsia="Times New Roman" w:hAnsiTheme="majorBidi" w:cstheme="majorBidi"/>
                <w:b/>
                <w:bCs/>
                <w:kern w:val="2"/>
                <w:sz w:val="24"/>
                <w:szCs w:val="24"/>
              </w:rPr>
            </w:pPr>
            <w:r w:rsidRPr="000F2CC2">
              <w:rPr>
                <w:rFonts w:asciiTheme="majorBidi" w:eastAsia="Times New Roman" w:hAnsiTheme="majorBidi" w:cstheme="majorBidi"/>
                <w:b/>
                <w:bCs/>
                <w:kern w:val="2"/>
                <w:sz w:val="24"/>
                <w:szCs w:val="24"/>
              </w:rPr>
              <w:t>Sensitivity</w:t>
            </w:r>
          </w:p>
        </w:tc>
        <w:tc>
          <w:tcPr>
            <w:tcW w:w="2818" w:type="pct"/>
            <w:noWrap/>
            <w:hideMark/>
          </w:tcPr>
          <w:p w14:paraId="728F7466" w14:textId="77777777" w:rsidR="00357589" w:rsidRPr="000F2CC2" w:rsidRDefault="00357589" w:rsidP="002B0FE9">
            <w:pPr>
              <w:spacing w:after="0" w:line="240" w:lineRule="auto"/>
              <w:jc w:val="both"/>
              <w:rPr>
                <w:rFonts w:asciiTheme="majorBidi" w:eastAsia="Times New Roman" w:hAnsiTheme="majorBidi" w:cstheme="majorBidi"/>
                <w:kern w:val="2"/>
                <w:sz w:val="24"/>
                <w:szCs w:val="24"/>
              </w:rPr>
            </w:pPr>
            <w:r w:rsidRPr="000F2CC2">
              <w:rPr>
                <w:rFonts w:asciiTheme="majorBidi" w:eastAsia="Times New Roman" w:hAnsiTheme="majorBidi" w:cstheme="majorBidi"/>
                <w:kern w:val="2"/>
                <w:sz w:val="24"/>
                <w:szCs w:val="24"/>
              </w:rPr>
              <w:t>73.08 %</w:t>
            </w:r>
          </w:p>
        </w:tc>
      </w:tr>
      <w:tr w:rsidR="00357589" w:rsidRPr="000F2CC2" w14:paraId="7E0816E4" w14:textId="77777777" w:rsidTr="0063094C">
        <w:trPr>
          <w:trHeight w:val="272"/>
        </w:trPr>
        <w:tc>
          <w:tcPr>
            <w:tcW w:w="2182" w:type="pct"/>
            <w:noWrap/>
            <w:hideMark/>
          </w:tcPr>
          <w:p w14:paraId="0AE1781C" w14:textId="77777777" w:rsidR="00357589" w:rsidRPr="000F2CC2" w:rsidRDefault="00357589" w:rsidP="002B0FE9">
            <w:pPr>
              <w:spacing w:after="0" w:line="240" w:lineRule="auto"/>
              <w:jc w:val="both"/>
              <w:rPr>
                <w:rFonts w:asciiTheme="majorBidi" w:eastAsia="Times New Roman" w:hAnsiTheme="majorBidi" w:cstheme="majorBidi"/>
                <w:b/>
                <w:bCs/>
                <w:kern w:val="2"/>
                <w:sz w:val="24"/>
                <w:szCs w:val="24"/>
              </w:rPr>
            </w:pPr>
            <w:r w:rsidRPr="000F2CC2">
              <w:rPr>
                <w:rFonts w:asciiTheme="majorBidi" w:eastAsia="Times New Roman" w:hAnsiTheme="majorBidi" w:cstheme="majorBidi"/>
                <w:b/>
                <w:bCs/>
                <w:kern w:val="2"/>
                <w:sz w:val="24"/>
                <w:szCs w:val="24"/>
              </w:rPr>
              <w:t>Specificity</w:t>
            </w:r>
          </w:p>
        </w:tc>
        <w:tc>
          <w:tcPr>
            <w:tcW w:w="2818" w:type="pct"/>
            <w:noWrap/>
            <w:hideMark/>
          </w:tcPr>
          <w:p w14:paraId="06C9928E" w14:textId="77777777" w:rsidR="00357589" w:rsidRPr="000F2CC2" w:rsidRDefault="00357589" w:rsidP="002B0FE9">
            <w:pPr>
              <w:spacing w:after="0" w:line="240" w:lineRule="auto"/>
              <w:jc w:val="both"/>
              <w:rPr>
                <w:rFonts w:asciiTheme="majorBidi" w:eastAsia="Times New Roman" w:hAnsiTheme="majorBidi" w:cstheme="majorBidi"/>
                <w:kern w:val="2"/>
                <w:sz w:val="24"/>
                <w:szCs w:val="24"/>
              </w:rPr>
            </w:pPr>
            <w:r w:rsidRPr="000F2CC2">
              <w:rPr>
                <w:rFonts w:asciiTheme="majorBidi" w:eastAsia="Times New Roman" w:hAnsiTheme="majorBidi" w:cstheme="majorBidi"/>
                <w:kern w:val="2"/>
                <w:sz w:val="24"/>
                <w:szCs w:val="24"/>
              </w:rPr>
              <w:t>96.55 %</w:t>
            </w:r>
          </w:p>
        </w:tc>
      </w:tr>
      <w:tr w:rsidR="00357589" w:rsidRPr="000F2CC2" w14:paraId="0D6C652D" w14:textId="77777777" w:rsidTr="0063094C">
        <w:trPr>
          <w:trHeight w:val="272"/>
        </w:trPr>
        <w:tc>
          <w:tcPr>
            <w:tcW w:w="2182" w:type="pct"/>
            <w:noWrap/>
            <w:hideMark/>
          </w:tcPr>
          <w:p w14:paraId="176329B5" w14:textId="77777777" w:rsidR="00357589" w:rsidRPr="000F2CC2" w:rsidRDefault="00357589" w:rsidP="002B0FE9">
            <w:pPr>
              <w:spacing w:after="0" w:line="240" w:lineRule="auto"/>
              <w:jc w:val="both"/>
              <w:rPr>
                <w:rFonts w:asciiTheme="majorBidi" w:eastAsia="Times New Roman" w:hAnsiTheme="majorBidi" w:cstheme="majorBidi"/>
                <w:b/>
                <w:bCs/>
                <w:kern w:val="2"/>
                <w:sz w:val="24"/>
                <w:szCs w:val="24"/>
              </w:rPr>
            </w:pPr>
            <w:r w:rsidRPr="000F2CC2">
              <w:rPr>
                <w:rFonts w:asciiTheme="majorBidi" w:eastAsia="Times New Roman" w:hAnsiTheme="majorBidi" w:cstheme="majorBidi"/>
                <w:b/>
                <w:bCs/>
                <w:kern w:val="2"/>
                <w:sz w:val="24"/>
                <w:szCs w:val="24"/>
              </w:rPr>
              <w:t>PPV</w:t>
            </w:r>
          </w:p>
        </w:tc>
        <w:tc>
          <w:tcPr>
            <w:tcW w:w="2818" w:type="pct"/>
            <w:noWrap/>
            <w:hideMark/>
          </w:tcPr>
          <w:p w14:paraId="5243C86A" w14:textId="77777777" w:rsidR="00357589" w:rsidRPr="000F2CC2" w:rsidRDefault="00357589" w:rsidP="002B0FE9">
            <w:pPr>
              <w:spacing w:after="0" w:line="240" w:lineRule="auto"/>
              <w:jc w:val="both"/>
              <w:rPr>
                <w:rFonts w:asciiTheme="majorBidi" w:eastAsia="Times New Roman" w:hAnsiTheme="majorBidi" w:cstheme="majorBidi"/>
                <w:kern w:val="2"/>
                <w:sz w:val="24"/>
                <w:szCs w:val="24"/>
              </w:rPr>
            </w:pPr>
            <w:r w:rsidRPr="000F2CC2">
              <w:rPr>
                <w:rFonts w:asciiTheme="majorBidi" w:eastAsia="Times New Roman" w:hAnsiTheme="majorBidi" w:cstheme="majorBidi"/>
                <w:kern w:val="2"/>
                <w:sz w:val="24"/>
                <w:szCs w:val="24"/>
              </w:rPr>
              <w:t>96.55%</w:t>
            </w:r>
          </w:p>
        </w:tc>
      </w:tr>
      <w:tr w:rsidR="00357589" w:rsidRPr="000F2CC2" w14:paraId="4D532B92" w14:textId="77777777" w:rsidTr="0063094C">
        <w:trPr>
          <w:trHeight w:val="272"/>
        </w:trPr>
        <w:tc>
          <w:tcPr>
            <w:tcW w:w="2182" w:type="pct"/>
            <w:noWrap/>
            <w:hideMark/>
          </w:tcPr>
          <w:p w14:paraId="12721A96" w14:textId="77777777" w:rsidR="00357589" w:rsidRPr="000F2CC2" w:rsidRDefault="00357589" w:rsidP="002B0FE9">
            <w:pPr>
              <w:spacing w:after="0" w:line="240" w:lineRule="auto"/>
              <w:jc w:val="both"/>
              <w:rPr>
                <w:rFonts w:asciiTheme="majorBidi" w:eastAsia="Times New Roman" w:hAnsiTheme="majorBidi" w:cstheme="majorBidi"/>
                <w:b/>
                <w:bCs/>
                <w:kern w:val="2"/>
                <w:sz w:val="24"/>
                <w:szCs w:val="24"/>
              </w:rPr>
            </w:pPr>
            <w:r w:rsidRPr="000F2CC2">
              <w:rPr>
                <w:rFonts w:asciiTheme="majorBidi" w:eastAsia="Times New Roman" w:hAnsiTheme="majorBidi" w:cstheme="majorBidi"/>
                <w:b/>
                <w:bCs/>
                <w:kern w:val="2"/>
                <w:sz w:val="24"/>
                <w:szCs w:val="24"/>
              </w:rPr>
              <w:t>NPV</w:t>
            </w:r>
          </w:p>
        </w:tc>
        <w:tc>
          <w:tcPr>
            <w:tcW w:w="2818" w:type="pct"/>
            <w:noWrap/>
            <w:hideMark/>
          </w:tcPr>
          <w:p w14:paraId="3E72988D" w14:textId="77777777" w:rsidR="00357589" w:rsidRPr="000F2CC2" w:rsidRDefault="00357589" w:rsidP="002B0FE9">
            <w:pPr>
              <w:spacing w:after="0" w:line="240" w:lineRule="auto"/>
              <w:jc w:val="both"/>
              <w:rPr>
                <w:rFonts w:asciiTheme="majorBidi" w:eastAsia="Times New Roman" w:hAnsiTheme="majorBidi" w:cstheme="majorBidi"/>
                <w:kern w:val="2"/>
                <w:sz w:val="24"/>
                <w:szCs w:val="24"/>
              </w:rPr>
            </w:pPr>
            <w:r w:rsidRPr="000F2CC2">
              <w:rPr>
                <w:rFonts w:asciiTheme="majorBidi" w:eastAsia="Times New Roman" w:hAnsiTheme="majorBidi" w:cstheme="majorBidi"/>
                <w:kern w:val="2"/>
                <w:sz w:val="24"/>
                <w:szCs w:val="24"/>
              </w:rPr>
              <w:t>90 %</w:t>
            </w:r>
          </w:p>
        </w:tc>
      </w:tr>
      <w:tr w:rsidR="00357589" w:rsidRPr="000F2CC2" w14:paraId="651266A2" w14:textId="77777777" w:rsidTr="0063094C">
        <w:trPr>
          <w:trHeight w:val="272"/>
        </w:trPr>
        <w:tc>
          <w:tcPr>
            <w:tcW w:w="2182" w:type="pct"/>
            <w:noWrap/>
            <w:hideMark/>
          </w:tcPr>
          <w:p w14:paraId="0ABB4B6C" w14:textId="77777777" w:rsidR="00357589" w:rsidRPr="000F2CC2" w:rsidRDefault="00357589" w:rsidP="002B0FE9">
            <w:pPr>
              <w:spacing w:after="0" w:line="240" w:lineRule="auto"/>
              <w:jc w:val="both"/>
              <w:rPr>
                <w:rFonts w:asciiTheme="majorBidi" w:eastAsia="Times New Roman" w:hAnsiTheme="majorBidi" w:cstheme="majorBidi"/>
                <w:b/>
                <w:bCs/>
                <w:kern w:val="2"/>
                <w:sz w:val="24"/>
                <w:szCs w:val="24"/>
              </w:rPr>
            </w:pPr>
            <w:r w:rsidRPr="000F2CC2">
              <w:rPr>
                <w:rFonts w:asciiTheme="majorBidi" w:eastAsia="Times New Roman" w:hAnsiTheme="majorBidi" w:cstheme="majorBidi"/>
                <w:b/>
                <w:bCs/>
                <w:kern w:val="2"/>
                <w:sz w:val="24"/>
                <w:szCs w:val="24"/>
              </w:rPr>
              <w:t>P-value</w:t>
            </w:r>
          </w:p>
        </w:tc>
        <w:tc>
          <w:tcPr>
            <w:tcW w:w="2818" w:type="pct"/>
            <w:noWrap/>
            <w:hideMark/>
          </w:tcPr>
          <w:p w14:paraId="4E49175F" w14:textId="77777777" w:rsidR="00357589" w:rsidRPr="000F2CC2" w:rsidRDefault="00357589" w:rsidP="002B0FE9">
            <w:pPr>
              <w:spacing w:after="0" w:line="240" w:lineRule="auto"/>
              <w:jc w:val="both"/>
              <w:rPr>
                <w:rFonts w:asciiTheme="majorBidi" w:eastAsia="Times New Roman" w:hAnsiTheme="majorBidi" w:cstheme="majorBidi"/>
                <w:b/>
                <w:bCs/>
                <w:kern w:val="2"/>
                <w:sz w:val="24"/>
                <w:szCs w:val="24"/>
              </w:rPr>
            </w:pPr>
            <w:r w:rsidRPr="000F2CC2">
              <w:rPr>
                <w:rFonts w:asciiTheme="majorBidi" w:eastAsia="Times New Roman" w:hAnsiTheme="majorBidi" w:cstheme="majorBidi"/>
                <w:b/>
                <w:bCs/>
                <w:kern w:val="2"/>
                <w:sz w:val="24"/>
                <w:szCs w:val="24"/>
              </w:rPr>
              <w:t>&lt;0.001*</w:t>
            </w:r>
          </w:p>
        </w:tc>
      </w:tr>
    </w:tbl>
    <w:p w14:paraId="0DF84DDD" w14:textId="77777777" w:rsidR="00357589" w:rsidRPr="000F2CC2" w:rsidRDefault="00357589" w:rsidP="002B0FE9">
      <w:pPr>
        <w:spacing w:after="0" w:line="240" w:lineRule="auto"/>
        <w:jc w:val="both"/>
        <w:rPr>
          <w:rFonts w:asciiTheme="majorBidi" w:hAnsiTheme="majorBidi" w:cstheme="majorBidi"/>
          <w:sz w:val="24"/>
          <w:szCs w:val="24"/>
        </w:rPr>
      </w:pPr>
      <w:r w:rsidRPr="000F2CC2">
        <w:rPr>
          <w:rFonts w:asciiTheme="majorBidi" w:hAnsiTheme="majorBidi" w:cstheme="majorBidi"/>
          <w:sz w:val="24"/>
          <w:szCs w:val="24"/>
        </w:rPr>
        <w:t>/*Significant at P &lt; 0.05; AUC: Area under the curve; 95% CI: 95% confidence interval; PPV: Positive predictive value; NPV: Negative predictive value.</w:t>
      </w:r>
    </w:p>
    <w:p w14:paraId="09CFD82D" w14:textId="77777777" w:rsidR="00357589" w:rsidRPr="000F2CC2" w:rsidRDefault="00357589" w:rsidP="002B0FE9">
      <w:pPr>
        <w:spacing w:after="0" w:line="240" w:lineRule="auto"/>
        <w:jc w:val="both"/>
        <w:rPr>
          <w:rFonts w:asciiTheme="majorBidi" w:hAnsiTheme="majorBidi" w:cstheme="majorBidi"/>
          <w:sz w:val="24"/>
          <w:szCs w:val="24"/>
        </w:rPr>
      </w:pPr>
    </w:p>
    <w:p w14:paraId="26BDCBE9" w14:textId="77777777" w:rsidR="00EF3696" w:rsidRPr="000F2CC2" w:rsidRDefault="00357589" w:rsidP="002B0FE9">
      <w:pPr>
        <w:tabs>
          <w:tab w:val="left" w:pos="1272"/>
        </w:tabs>
        <w:spacing w:after="0" w:line="240" w:lineRule="auto"/>
        <w:jc w:val="both"/>
        <w:rPr>
          <w:rFonts w:asciiTheme="majorBidi" w:hAnsiTheme="majorBidi" w:cstheme="majorBidi"/>
          <w:sz w:val="24"/>
          <w:szCs w:val="24"/>
        </w:rPr>
      </w:pPr>
      <w:r w:rsidRPr="000F2CC2">
        <w:rPr>
          <w:rFonts w:asciiTheme="majorBidi" w:hAnsiTheme="majorBidi" w:cstheme="majorBidi"/>
          <w:sz w:val="24"/>
          <w:szCs w:val="24"/>
        </w:rPr>
        <w:tab/>
      </w:r>
      <w:bookmarkStart w:id="28" w:name="_Hlk198290948"/>
      <w:r w:rsidR="007950F3" w:rsidRPr="000F2CC2">
        <w:rPr>
          <w:rFonts w:asciiTheme="majorBidi" w:hAnsiTheme="majorBidi" w:cstheme="majorBidi"/>
          <w:sz w:val="24"/>
          <w:szCs w:val="24"/>
        </w:rPr>
        <w:t xml:space="preserve">  </w:t>
      </w:r>
      <w:r w:rsidR="00457BD9" w:rsidRPr="000F2CC2">
        <w:rPr>
          <w:rFonts w:asciiTheme="majorBidi" w:hAnsiTheme="majorBidi" w:cstheme="majorBidi"/>
          <w:noProof/>
          <w:sz w:val="24"/>
          <w:szCs w:val="24"/>
        </w:rPr>
        <w:drawing>
          <wp:inline distT="0" distB="0" distL="0" distR="0" wp14:anchorId="6D449C2D" wp14:editId="334B58B6">
            <wp:extent cx="2952750" cy="1914525"/>
            <wp:effectExtent l="19050" t="19050" r="19050" b="28575"/>
            <wp:docPr id="122629420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l="18887" r="16974"/>
                    <a:stretch>
                      <a:fillRect/>
                    </a:stretch>
                  </pic:blipFill>
                  <pic:spPr bwMode="auto">
                    <a:xfrm>
                      <a:off x="0" y="0"/>
                      <a:ext cx="3010546" cy="1951999"/>
                    </a:xfrm>
                    <a:prstGeom prst="rect">
                      <a:avLst/>
                    </a:prstGeom>
                    <a:noFill/>
                    <a:ln w="19050" cmpd="sng">
                      <a:solidFill>
                        <a:srgbClr val="000000"/>
                      </a:solidFill>
                      <a:miter lim="800000"/>
                      <a:headEnd/>
                      <a:tailEnd/>
                    </a:ln>
                    <a:effectLst/>
                  </pic:spPr>
                </pic:pic>
              </a:graphicData>
            </a:graphic>
          </wp:inline>
        </w:drawing>
      </w:r>
      <w:r w:rsidR="007950F3" w:rsidRPr="000F2CC2">
        <w:rPr>
          <w:rFonts w:asciiTheme="majorBidi" w:hAnsiTheme="majorBidi" w:cstheme="majorBidi"/>
          <w:sz w:val="24"/>
          <w:szCs w:val="24"/>
        </w:rPr>
        <w:t xml:space="preserve">                                                                                       </w:t>
      </w:r>
      <w:bookmarkStart w:id="29" w:name="_Hlk199807422"/>
      <w:r w:rsidRPr="000F2CC2">
        <w:rPr>
          <w:rFonts w:asciiTheme="majorBidi" w:hAnsiTheme="majorBidi" w:cstheme="majorBidi"/>
          <w:b/>
          <w:bCs/>
          <w:sz w:val="24"/>
          <w:szCs w:val="24"/>
        </w:rPr>
        <w:t xml:space="preserve">Figure </w:t>
      </w:r>
      <w:r w:rsidR="00457BD9" w:rsidRPr="000F2CC2">
        <w:rPr>
          <w:rFonts w:asciiTheme="majorBidi" w:hAnsiTheme="majorBidi" w:cstheme="majorBidi"/>
          <w:b/>
          <w:bCs/>
          <w:sz w:val="24"/>
          <w:szCs w:val="24"/>
        </w:rPr>
        <w:t>4</w:t>
      </w:r>
      <w:r w:rsidRPr="000F2CC2">
        <w:rPr>
          <w:rFonts w:asciiTheme="majorBidi" w:hAnsiTheme="majorBidi" w:cstheme="majorBidi"/>
          <w:b/>
          <w:bCs/>
          <w:sz w:val="24"/>
          <w:szCs w:val="24"/>
        </w:rPr>
        <w:t>: ROC analysis for troponin to predict moderate to high echo probability.</w:t>
      </w:r>
      <w:bookmarkStart w:id="30" w:name="_Hlk198291556"/>
      <w:bookmarkEnd w:id="28"/>
      <w:bookmarkEnd w:id="29"/>
    </w:p>
    <w:p w14:paraId="36CEADE0" w14:textId="7F51B649" w:rsidR="00357589" w:rsidRPr="000F2CC2" w:rsidRDefault="00357589" w:rsidP="002B0FE9">
      <w:pPr>
        <w:tabs>
          <w:tab w:val="left" w:pos="1272"/>
        </w:tabs>
        <w:spacing w:after="0" w:line="240" w:lineRule="auto"/>
        <w:jc w:val="both"/>
        <w:rPr>
          <w:rFonts w:asciiTheme="majorBidi" w:hAnsiTheme="majorBidi" w:cstheme="majorBidi"/>
          <w:sz w:val="24"/>
          <w:szCs w:val="24"/>
        </w:rPr>
      </w:pPr>
      <w:r w:rsidRPr="000F2CC2">
        <w:rPr>
          <w:rFonts w:asciiTheme="majorBidi" w:hAnsiTheme="majorBidi" w:cstheme="majorBidi"/>
          <w:b/>
          <w:bCs/>
          <w:sz w:val="24"/>
          <w:szCs w:val="24"/>
        </w:rPr>
        <w:t xml:space="preserve">Table </w:t>
      </w:r>
      <w:r w:rsidR="002958D1" w:rsidRPr="000F2CC2">
        <w:rPr>
          <w:rFonts w:asciiTheme="majorBidi" w:hAnsiTheme="majorBidi" w:cstheme="majorBidi"/>
          <w:b/>
          <w:bCs/>
          <w:sz w:val="24"/>
          <w:szCs w:val="24"/>
          <w:lang w:bidi="ar-EG"/>
        </w:rPr>
        <w:t>6</w:t>
      </w:r>
      <w:r w:rsidRPr="000F2CC2">
        <w:rPr>
          <w:rFonts w:asciiTheme="majorBidi" w:hAnsiTheme="majorBidi" w:cstheme="majorBidi"/>
          <w:b/>
          <w:bCs/>
          <w:sz w:val="24"/>
          <w:szCs w:val="24"/>
        </w:rPr>
        <w:t>: ROC analysis for Pro BNP to predict moderate to high echo probability of PHTN.</w:t>
      </w: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4538"/>
        <w:gridCol w:w="4705"/>
      </w:tblGrid>
      <w:tr w:rsidR="00357589" w:rsidRPr="000F2CC2" w14:paraId="0C632B3B" w14:textId="77777777" w:rsidTr="00596318">
        <w:trPr>
          <w:trHeight w:val="391"/>
          <w:jc w:val="center"/>
        </w:trPr>
        <w:tc>
          <w:tcPr>
            <w:tcW w:w="5000" w:type="pct"/>
            <w:gridSpan w:val="2"/>
            <w:shd w:val="clear" w:color="auto" w:fill="A5C9EB"/>
            <w:noWrap/>
            <w:vAlign w:val="center"/>
            <w:hideMark/>
          </w:tcPr>
          <w:bookmarkEnd w:id="30"/>
          <w:p w14:paraId="31F12D4A" w14:textId="77777777" w:rsidR="00357589" w:rsidRPr="000F2CC2" w:rsidRDefault="00357589" w:rsidP="002B0FE9">
            <w:pPr>
              <w:spacing w:after="0" w:line="240" w:lineRule="auto"/>
              <w:jc w:val="both"/>
              <w:rPr>
                <w:rFonts w:asciiTheme="majorBidi" w:eastAsia="Aptos" w:hAnsiTheme="majorBidi" w:cstheme="majorBidi"/>
                <w:b/>
                <w:bCs/>
                <w:kern w:val="2"/>
                <w:sz w:val="24"/>
                <w:szCs w:val="24"/>
              </w:rPr>
            </w:pPr>
            <w:r w:rsidRPr="000F2CC2">
              <w:rPr>
                <w:rFonts w:asciiTheme="majorBidi" w:eastAsia="Aptos" w:hAnsiTheme="majorBidi" w:cstheme="majorBidi"/>
                <w:b/>
                <w:bCs/>
                <w:kern w:val="2"/>
                <w:sz w:val="24"/>
                <w:szCs w:val="24"/>
              </w:rPr>
              <w:t>ROC characteristics</w:t>
            </w:r>
          </w:p>
        </w:tc>
      </w:tr>
      <w:tr w:rsidR="00357589" w:rsidRPr="000F2CC2" w14:paraId="56DDB1B0" w14:textId="77777777" w:rsidTr="00596318">
        <w:trPr>
          <w:trHeight w:val="49"/>
          <w:jc w:val="center"/>
        </w:trPr>
        <w:tc>
          <w:tcPr>
            <w:tcW w:w="2455" w:type="pct"/>
            <w:noWrap/>
            <w:hideMark/>
          </w:tcPr>
          <w:p w14:paraId="537E2483" w14:textId="77777777" w:rsidR="00357589" w:rsidRPr="000F2CC2" w:rsidRDefault="00357589" w:rsidP="002B0FE9">
            <w:pPr>
              <w:spacing w:after="0" w:line="240" w:lineRule="auto"/>
              <w:jc w:val="both"/>
              <w:rPr>
                <w:rFonts w:asciiTheme="majorBidi" w:eastAsia="Times New Roman" w:hAnsiTheme="majorBidi" w:cstheme="majorBidi"/>
                <w:b/>
                <w:bCs/>
                <w:kern w:val="2"/>
                <w:sz w:val="24"/>
                <w:szCs w:val="24"/>
                <w:lang w:bidi="ar-EG"/>
              </w:rPr>
            </w:pPr>
            <w:r w:rsidRPr="000F2CC2">
              <w:rPr>
                <w:rFonts w:asciiTheme="majorBidi" w:eastAsia="Times New Roman" w:hAnsiTheme="majorBidi" w:cstheme="majorBidi"/>
                <w:b/>
                <w:bCs/>
                <w:kern w:val="2"/>
                <w:sz w:val="24"/>
                <w:szCs w:val="24"/>
              </w:rPr>
              <w:t>AUC (95% CI)</w:t>
            </w:r>
          </w:p>
        </w:tc>
        <w:tc>
          <w:tcPr>
            <w:tcW w:w="2545" w:type="pct"/>
            <w:noWrap/>
            <w:hideMark/>
          </w:tcPr>
          <w:p w14:paraId="294BAAA1" w14:textId="77777777" w:rsidR="00357589" w:rsidRPr="000F2CC2" w:rsidRDefault="00357589" w:rsidP="002B0FE9">
            <w:pPr>
              <w:spacing w:after="0" w:line="240" w:lineRule="auto"/>
              <w:jc w:val="both"/>
              <w:rPr>
                <w:rFonts w:asciiTheme="majorBidi" w:eastAsia="Times New Roman" w:hAnsiTheme="majorBidi" w:cstheme="majorBidi"/>
                <w:kern w:val="2"/>
                <w:sz w:val="24"/>
                <w:szCs w:val="24"/>
                <w:rtl/>
              </w:rPr>
            </w:pPr>
            <w:r w:rsidRPr="000F2CC2">
              <w:rPr>
                <w:rFonts w:asciiTheme="majorBidi" w:eastAsia="Times New Roman" w:hAnsiTheme="majorBidi" w:cstheme="majorBidi"/>
                <w:kern w:val="2"/>
                <w:sz w:val="24"/>
                <w:szCs w:val="24"/>
              </w:rPr>
              <w:t>0.946 (0.893 – 0.998)</w:t>
            </w:r>
          </w:p>
        </w:tc>
      </w:tr>
      <w:tr w:rsidR="00357589" w:rsidRPr="000F2CC2" w14:paraId="188B0C73" w14:textId="77777777" w:rsidTr="00596318">
        <w:trPr>
          <w:trHeight w:val="49"/>
          <w:jc w:val="center"/>
        </w:trPr>
        <w:tc>
          <w:tcPr>
            <w:tcW w:w="2455" w:type="pct"/>
            <w:noWrap/>
            <w:hideMark/>
          </w:tcPr>
          <w:p w14:paraId="11F6868E" w14:textId="77777777" w:rsidR="00357589" w:rsidRPr="000F2CC2" w:rsidRDefault="00357589" w:rsidP="002B0FE9">
            <w:pPr>
              <w:spacing w:after="0" w:line="240" w:lineRule="auto"/>
              <w:jc w:val="both"/>
              <w:rPr>
                <w:rFonts w:asciiTheme="majorBidi" w:eastAsia="Times New Roman" w:hAnsiTheme="majorBidi" w:cstheme="majorBidi"/>
                <w:b/>
                <w:bCs/>
                <w:kern w:val="2"/>
                <w:sz w:val="24"/>
                <w:szCs w:val="24"/>
              </w:rPr>
            </w:pPr>
            <w:r w:rsidRPr="000F2CC2">
              <w:rPr>
                <w:rFonts w:asciiTheme="majorBidi" w:eastAsia="Times New Roman" w:hAnsiTheme="majorBidi" w:cstheme="majorBidi"/>
                <w:b/>
                <w:bCs/>
                <w:kern w:val="2"/>
                <w:sz w:val="24"/>
                <w:szCs w:val="24"/>
              </w:rPr>
              <w:t>Best cutoff (Pg/ml)</w:t>
            </w:r>
          </w:p>
        </w:tc>
        <w:tc>
          <w:tcPr>
            <w:tcW w:w="2545" w:type="pct"/>
            <w:noWrap/>
            <w:hideMark/>
          </w:tcPr>
          <w:p w14:paraId="3994B25A" w14:textId="77777777" w:rsidR="00357589" w:rsidRPr="000F2CC2" w:rsidRDefault="00357589" w:rsidP="002B0FE9">
            <w:pPr>
              <w:spacing w:after="0" w:line="240" w:lineRule="auto"/>
              <w:jc w:val="both"/>
              <w:rPr>
                <w:rFonts w:asciiTheme="majorBidi" w:eastAsia="Times New Roman" w:hAnsiTheme="majorBidi" w:cstheme="majorBidi"/>
                <w:kern w:val="2"/>
                <w:sz w:val="24"/>
                <w:szCs w:val="24"/>
              </w:rPr>
            </w:pPr>
            <w:r w:rsidRPr="000F2CC2">
              <w:rPr>
                <w:rFonts w:asciiTheme="majorBidi" w:eastAsia="Times New Roman" w:hAnsiTheme="majorBidi" w:cstheme="majorBidi"/>
                <w:kern w:val="2"/>
                <w:sz w:val="24"/>
                <w:szCs w:val="24"/>
              </w:rPr>
              <w:t>&gt;89</w:t>
            </w:r>
          </w:p>
        </w:tc>
      </w:tr>
      <w:tr w:rsidR="00357589" w:rsidRPr="000F2CC2" w14:paraId="52A01684" w14:textId="77777777" w:rsidTr="00596318">
        <w:trPr>
          <w:trHeight w:val="49"/>
          <w:jc w:val="center"/>
        </w:trPr>
        <w:tc>
          <w:tcPr>
            <w:tcW w:w="2455" w:type="pct"/>
            <w:noWrap/>
            <w:hideMark/>
          </w:tcPr>
          <w:p w14:paraId="296964E1" w14:textId="77777777" w:rsidR="00357589" w:rsidRPr="000F2CC2" w:rsidRDefault="00357589" w:rsidP="002B0FE9">
            <w:pPr>
              <w:spacing w:after="0" w:line="240" w:lineRule="auto"/>
              <w:jc w:val="both"/>
              <w:rPr>
                <w:rFonts w:asciiTheme="majorBidi" w:eastAsia="Times New Roman" w:hAnsiTheme="majorBidi" w:cstheme="majorBidi"/>
                <w:b/>
                <w:bCs/>
                <w:kern w:val="2"/>
                <w:sz w:val="24"/>
                <w:szCs w:val="24"/>
              </w:rPr>
            </w:pPr>
            <w:r w:rsidRPr="000F2CC2">
              <w:rPr>
                <w:rFonts w:asciiTheme="majorBidi" w:eastAsia="Times New Roman" w:hAnsiTheme="majorBidi" w:cstheme="majorBidi"/>
                <w:b/>
                <w:bCs/>
                <w:kern w:val="2"/>
                <w:sz w:val="24"/>
                <w:szCs w:val="24"/>
              </w:rPr>
              <w:t>Sensitivity</w:t>
            </w:r>
          </w:p>
        </w:tc>
        <w:tc>
          <w:tcPr>
            <w:tcW w:w="2545" w:type="pct"/>
            <w:noWrap/>
            <w:hideMark/>
          </w:tcPr>
          <w:p w14:paraId="4B4FE20E" w14:textId="77777777" w:rsidR="00357589" w:rsidRPr="000F2CC2" w:rsidRDefault="00357589" w:rsidP="002B0FE9">
            <w:pPr>
              <w:spacing w:after="0" w:line="240" w:lineRule="auto"/>
              <w:jc w:val="both"/>
              <w:rPr>
                <w:rFonts w:asciiTheme="majorBidi" w:eastAsia="Times New Roman" w:hAnsiTheme="majorBidi" w:cstheme="majorBidi"/>
                <w:kern w:val="2"/>
                <w:sz w:val="24"/>
                <w:szCs w:val="24"/>
              </w:rPr>
            </w:pPr>
            <w:r w:rsidRPr="000F2CC2">
              <w:rPr>
                <w:rFonts w:asciiTheme="majorBidi" w:eastAsia="Times New Roman" w:hAnsiTheme="majorBidi" w:cstheme="majorBidi"/>
                <w:kern w:val="2"/>
                <w:sz w:val="24"/>
                <w:szCs w:val="24"/>
              </w:rPr>
              <w:t>92.31 %</w:t>
            </w:r>
          </w:p>
        </w:tc>
      </w:tr>
      <w:tr w:rsidR="00357589" w:rsidRPr="000F2CC2" w14:paraId="66E5BE2E" w14:textId="77777777" w:rsidTr="00596318">
        <w:trPr>
          <w:trHeight w:val="49"/>
          <w:jc w:val="center"/>
        </w:trPr>
        <w:tc>
          <w:tcPr>
            <w:tcW w:w="2455" w:type="pct"/>
            <w:noWrap/>
            <w:hideMark/>
          </w:tcPr>
          <w:p w14:paraId="628CA137" w14:textId="77777777" w:rsidR="00357589" w:rsidRPr="000F2CC2" w:rsidRDefault="00357589" w:rsidP="002B0FE9">
            <w:pPr>
              <w:spacing w:after="0" w:line="240" w:lineRule="auto"/>
              <w:jc w:val="both"/>
              <w:rPr>
                <w:rFonts w:asciiTheme="majorBidi" w:eastAsia="Times New Roman" w:hAnsiTheme="majorBidi" w:cstheme="majorBidi"/>
                <w:b/>
                <w:bCs/>
                <w:kern w:val="2"/>
                <w:sz w:val="24"/>
                <w:szCs w:val="24"/>
              </w:rPr>
            </w:pPr>
            <w:r w:rsidRPr="000F2CC2">
              <w:rPr>
                <w:rFonts w:asciiTheme="majorBidi" w:eastAsia="Times New Roman" w:hAnsiTheme="majorBidi" w:cstheme="majorBidi"/>
                <w:b/>
                <w:bCs/>
                <w:kern w:val="2"/>
                <w:sz w:val="24"/>
                <w:szCs w:val="24"/>
              </w:rPr>
              <w:t>Specificity</w:t>
            </w:r>
          </w:p>
        </w:tc>
        <w:tc>
          <w:tcPr>
            <w:tcW w:w="2545" w:type="pct"/>
            <w:noWrap/>
            <w:hideMark/>
          </w:tcPr>
          <w:p w14:paraId="48119DF6" w14:textId="77777777" w:rsidR="00357589" w:rsidRPr="000F2CC2" w:rsidRDefault="00357589" w:rsidP="002B0FE9">
            <w:pPr>
              <w:spacing w:after="0" w:line="240" w:lineRule="auto"/>
              <w:jc w:val="both"/>
              <w:rPr>
                <w:rFonts w:asciiTheme="majorBidi" w:eastAsia="Times New Roman" w:hAnsiTheme="majorBidi" w:cstheme="majorBidi"/>
                <w:kern w:val="2"/>
                <w:sz w:val="24"/>
                <w:szCs w:val="24"/>
                <w:rtl/>
                <w:lang w:bidi="ar-EG"/>
              </w:rPr>
            </w:pPr>
            <w:r w:rsidRPr="000F2CC2">
              <w:rPr>
                <w:rFonts w:asciiTheme="majorBidi" w:eastAsia="Times New Roman" w:hAnsiTheme="majorBidi" w:cstheme="majorBidi"/>
                <w:kern w:val="2"/>
                <w:sz w:val="24"/>
                <w:szCs w:val="24"/>
              </w:rPr>
              <w:t>82.76 %</w:t>
            </w:r>
          </w:p>
        </w:tc>
      </w:tr>
      <w:tr w:rsidR="00357589" w:rsidRPr="000F2CC2" w14:paraId="6575EF29" w14:textId="77777777" w:rsidTr="00596318">
        <w:trPr>
          <w:trHeight w:val="49"/>
          <w:jc w:val="center"/>
        </w:trPr>
        <w:tc>
          <w:tcPr>
            <w:tcW w:w="2455" w:type="pct"/>
            <w:noWrap/>
            <w:hideMark/>
          </w:tcPr>
          <w:p w14:paraId="16BDE66C" w14:textId="77777777" w:rsidR="00357589" w:rsidRPr="000F2CC2" w:rsidRDefault="00357589" w:rsidP="002B0FE9">
            <w:pPr>
              <w:spacing w:after="0" w:line="240" w:lineRule="auto"/>
              <w:jc w:val="both"/>
              <w:rPr>
                <w:rFonts w:asciiTheme="majorBidi" w:eastAsia="Times New Roman" w:hAnsiTheme="majorBidi" w:cstheme="majorBidi"/>
                <w:b/>
                <w:bCs/>
                <w:kern w:val="2"/>
                <w:sz w:val="24"/>
                <w:szCs w:val="24"/>
              </w:rPr>
            </w:pPr>
            <w:r w:rsidRPr="000F2CC2">
              <w:rPr>
                <w:rFonts w:asciiTheme="majorBidi" w:eastAsia="Times New Roman" w:hAnsiTheme="majorBidi" w:cstheme="majorBidi"/>
                <w:b/>
                <w:bCs/>
                <w:kern w:val="2"/>
                <w:sz w:val="24"/>
                <w:szCs w:val="24"/>
              </w:rPr>
              <w:t>PPV</w:t>
            </w:r>
          </w:p>
        </w:tc>
        <w:tc>
          <w:tcPr>
            <w:tcW w:w="2545" w:type="pct"/>
            <w:noWrap/>
            <w:hideMark/>
          </w:tcPr>
          <w:p w14:paraId="0E3D6C71" w14:textId="77777777" w:rsidR="00357589" w:rsidRPr="000F2CC2" w:rsidRDefault="00357589" w:rsidP="002B0FE9">
            <w:pPr>
              <w:spacing w:after="0" w:line="240" w:lineRule="auto"/>
              <w:jc w:val="both"/>
              <w:rPr>
                <w:rFonts w:asciiTheme="majorBidi" w:eastAsia="Times New Roman" w:hAnsiTheme="majorBidi" w:cstheme="majorBidi"/>
                <w:kern w:val="2"/>
                <w:sz w:val="24"/>
                <w:szCs w:val="24"/>
              </w:rPr>
            </w:pPr>
            <w:r w:rsidRPr="000F2CC2">
              <w:rPr>
                <w:rFonts w:asciiTheme="majorBidi" w:eastAsia="Times New Roman" w:hAnsiTheme="majorBidi" w:cstheme="majorBidi"/>
                <w:kern w:val="2"/>
                <w:sz w:val="24"/>
                <w:szCs w:val="24"/>
              </w:rPr>
              <w:t>82.8 %</w:t>
            </w:r>
          </w:p>
        </w:tc>
      </w:tr>
      <w:tr w:rsidR="00357589" w:rsidRPr="000F2CC2" w14:paraId="00C69955" w14:textId="77777777" w:rsidTr="00596318">
        <w:trPr>
          <w:trHeight w:val="49"/>
          <w:jc w:val="center"/>
        </w:trPr>
        <w:tc>
          <w:tcPr>
            <w:tcW w:w="2455" w:type="pct"/>
            <w:noWrap/>
            <w:hideMark/>
          </w:tcPr>
          <w:p w14:paraId="7864D600" w14:textId="77777777" w:rsidR="00357589" w:rsidRPr="000F2CC2" w:rsidRDefault="00357589" w:rsidP="002B0FE9">
            <w:pPr>
              <w:spacing w:after="0" w:line="240" w:lineRule="auto"/>
              <w:jc w:val="both"/>
              <w:rPr>
                <w:rFonts w:asciiTheme="majorBidi" w:eastAsia="Times New Roman" w:hAnsiTheme="majorBidi" w:cstheme="majorBidi"/>
                <w:b/>
                <w:bCs/>
                <w:kern w:val="2"/>
                <w:sz w:val="24"/>
                <w:szCs w:val="24"/>
              </w:rPr>
            </w:pPr>
            <w:r w:rsidRPr="000F2CC2">
              <w:rPr>
                <w:rFonts w:asciiTheme="majorBidi" w:eastAsia="Times New Roman" w:hAnsiTheme="majorBidi" w:cstheme="majorBidi"/>
                <w:b/>
                <w:bCs/>
                <w:kern w:val="2"/>
                <w:sz w:val="24"/>
                <w:szCs w:val="24"/>
              </w:rPr>
              <w:t>NPV</w:t>
            </w:r>
          </w:p>
        </w:tc>
        <w:tc>
          <w:tcPr>
            <w:tcW w:w="2545" w:type="pct"/>
            <w:noWrap/>
            <w:hideMark/>
          </w:tcPr>
          <w:p w14:paraId="4F72C399" w14:textId="77777777" w:rsidR="00357589" w:rsidRPr="000F2CC2" w:rsidRDefault="00357589" w:rsidP="002B0FE9">
            <w:pPr>
              <w:spacing w:after="0" w:line="240" w:lineRule="auto"/>
              <w:jc w:val="both"/>
              <w:rPr>
                <w:rFonts w:asciiTheme="majorBidi" w:eastAsia="Times New Roman" w:hAnsiTheme="majorBidi" w:cstheme="majorBidi"/>
                <w:kern w:val="2"/>
                <w:sz w:val="24"/>
                <w:szCs w:val="24"/>
              </w:rPr>
            </w:pPr>
            <w:r w:rsidRPr="000F2CC2">
              <w:rPr>
                <w:rFonts w:asciiTheme="majorBidi" w:eastAsia="Times New Roman" w:hAnsiTheme="majorBidi" w:cstheme="majorBidi"/>
                <w:kern w:val="2"/>
                <w:sz w:val="24"/>
                <w:szCs w:val="24"/>
              </w:rPr>
              <w:t>92.3 %</w:t>
            </w:r>
          </w:p>
        </w:tc>
      </w:tr>
      <w:tr w:rsidR="00357589" w:rsidRPr="000F2CC2" w14:paraId="48917163" w14:textId="77777777" w:rsidTr="00596318">
        <w:trPr>
          <w:trHeight w:val="49"/>
          <w:jc w:val="center"/>
        </w:trPr>
        <w:tc>
          <w:tcPr>
            <w:tcW w:w="2455" w:type="pct"/>
            <w:noWrap/>
            <w:hideMark/>
          </w:tcPr>
          <w:p w14:paraId="5DF4EFB3" w14:textId="77777777" w:rsidR="00357589" w:rsidRPr="000F2CC2" w:rsidRDefault="00357589" w:rsidP="002B0FE9">
            <w:pPr>
              <w:spacing w:after="0" w:line="240" w:lineRule="auto"/>
              <w:jc w:val="both"/>
              <w:rPr>
                <w:rFonts w:asciiTheme="majorBidi" w:eastAsia="Times New Roman" w:hAnsiTheme="majorBidi" w:cstheme="majorBidi"/>
                <w:b/>
                <w:bCs/>
                <w:kern w:val="2"/>
                <w:sz w:val="24"/>
                <w:szCs w:val="24"/>
              </w:rPr>
            </w:pPr>
            <w:r w:rsidRPr="000F2CC2">
              <w:rPr>
                <w:rFonts w:asciiTheme="majorBidi" w:eastAsia="Times New Roman" w:hAnsiTheme="majorBidi" w:cstheme="majorBidi"/>
                <w:b/>
                <w:bCs/>
                <w:kern w:val="2"/>
                <w:sz w:val="24"/>
                <w:szCs w:val="24"/>
              </w:rPr>
              <w:t>P-value</w:t>
            </w:r>
          </w:p>
        </w:tc>
        <w:tc>
          <w:tcPr>
            <w:tcW w:w="2545" w:type="pct"/>
            <w:noWrap/>
            <w:hideMark/>
          </w:tcPr>
          <w:p w14:paraId="189C8B1C" w14:textId="77777777" w:rsidR="00357589" w:rsidRPr="000F2CC2" w:rsidRDefault="00357589" w:rsidP="002B0FE9">
            <w:pPr>
              <w:spacing w:after="0" w:line="240" w:lineRule="auto"/>
              <w:jc w:val="both"/>
              <w:rPr>
                <w:rFonts w:asciiTheme="majorBidi" w:eastAsia="Times New Roman" w:hAnsiTheme="majorBidi" w:cstheme="majorBidi"/>
                <w:b/>
                <w:bCs/>
                <w:kern w:val="2"/>
                <w:sz w:val="24"/>
                <w:szCs w:val="24"/>
              </w:rPr>
            </w:pPr>
            <w:r w:rsidRPr="000F2CC2">
              <w:rPr>
                <w:rFonts w:asciiTheme="majorBidi" w:eastAsia="Times New Roman" w:hAnsiTheme="majorBidi" w:cstheme="majorBidi"/>
                <w:b/>
                <w:bCs/>
                <w:kern w:val="2"/>
                <w:sz w:val="24"/>
                <w:szCs w:val="24"/>
              </w:rPr>
              <w:t>&lt;0.001*</w:t>
            </w:r>
          </w:p>
        </w:tc>
      </w:tr>
    </w:tbl>
    <w:p w14:paraId="0EB7AFFF" w14:textId="47D11FF7" w:rsidR="00357589" w:rsidRPr="000F2CC2" w:rsidRDefault="00357589" w:rsidP="002B0FE9">
      <w:pPr>
        <w:spacing w:after="0" w:line="240" w:lineRule="auto"/>
        <w:jc w:val="both"/>
        <w:rPr>
          <w:rFonts w:asciiTheme="majorBidi" w:hAnsiTheme="majorBidi" w:cstheme="majorBidi"/>
          <w:b/>
          <w:bCs/>
          <w:sz w:val="24"/>
          <w:szCs w:val="24"/>
        </w:rPr>
      </w:pPr>
      <w:r w:rsidRPr="000F2CC2">
        <w:rPr>
          <w:rFonts w:asciiTheme="majorBidi" w:hAnsiTheme="majorBidi" w:cstheme="majorBidi"/>
          <w:sz w:val="24"/>
          <w:szCs w:val="24"/>
        </w:rPr>
        <w:t>*Significant at P &lt; 0.05; AUC: Area under the curve; 95% CI: 95% confidence interval; PPV: Positive predictive value; NPV: Negative predictive value.</w:t>
      </w:r>
      <w:r w:rsidRPr="000F2CC2">
        <w:rPr>
          <w:rFonts w:asciiTheme="majorBidi" w:hAnsiTheme="majorBidi" w:cstheme="majorBidi"/>
          <w:noProof/>
          <w:sz w:val="24"/>
          <w:szCs w:val="24"/>
        </w:rPr>
        <w:drawing>
          <wp:inline distT="0" distB="0" distL="0" distR="0" wp14:anchorId="790458C6" wp14:editId="3B62A614">
            <wp:extent cx="5406390" cy="2815251"/>
            <wp:effectExtent l="19050" t="19050" r="22860" b="23495"/>
            <wp:docPr id="40120089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3">
                      <a:extLst>
                        <a:ext uri="{28A0092B-C50C-407E-A947-70E740481C1C}">
                          <a14:useLocalDpi xmlns:a14="http://schemas.microsoft.com/office/drawing/2010/main" val="0"/>
                        </a:ext>
                      </a:extLst>
                    </a:blip>
                    <a:srcRect l="20012" r="16853"/>
                    <a:stretch>
                      <a:fillRect/>
                    </a:stretch>
                  </pic:blipFill>
                  <pic:spPr bwMode="auto">
                    <a:xfrm>
                      <a:off x="0" y="0"/>
                      <a:ext cx="5416738" cy="2820640"/>
                    </a:xfrm>
                    <a:prstGeom prst="rect">
                      <a:avLst/>
                    </a:prstGeom>
                    <a:noFill/>
                    <a:ln w="19050" cmpd="sng">
                      <a:solidFill>
                        <a:srgbClr val="000000"/>
                      </a:solidFill>
                      <a:miter lim="800000"/>
                      <a:headEnd/>
                      <a:tailEnd/>
                    </a:ln>
                    <a:effectLst/>
                  </pic:spPr>
                </pic:pic>
              </a:graphicData>
            </a:graphic>
          </wp:inline>
        </w:drawing>
      </w:r>
      <w:bookmarkStart w:id="31" w:name="_Hlk198291247"/>
      <w:r w:rsidRPr="000F2CC2">
        <w:rPr>
          <w:rFonts w:asciiTheme="majorBidi" w:hAnsiTheme="majorBidi" w:cstheme="majorBidi"/>
          <w:noProof/>
          <w:sz w:val="24"/>
          <w:szCs w:val="24"/>
        </w:rPr>
        <w:t xml:space="preserve">                                                                                                                                                                   </w:t>
      </w:r>
      <w:r w:rsidRPr="000F2CC2">
        <w:rPr>
          <w:rFonts w:asciiTheme="majorBidi" w:hAnsiTheme="majorBidi" w:cstheme="majorBidi"/>
          <w:b/>
          <w:bCs/>
          <w:sz w:val="24"/>
          <w:szCs w:val="24"/>
        </w:rPr>
        <w:t xml:space="preserve">Figure </w:t>
      </w:r>
      <w:r w:rsidR="0095572A" w:rsidRPr="000F2CC2">
        <w:rPr>
          <w:rFonts w:asciiTheme="majorBidi" w:hAnsiTheme="majorBidi" w:cstheme="majorBidi"/>
          <w:b/>
          <w:bCs/>
          <w:sz w:val="24"/>
          <w:szCs w:val="24"/>
        </w:rPr>
        <w:t>5</w:t>
      </w:r>
      <w:r w:rsidRPr="000F2CC2">
        <w:rPr>
          <w:rFonts w:asciiTheme="majorBidi" w:hAnsiTheme="majorBidi" w:cstheme="majorBidi"/>
          <w:b/>
          <w:bCs/>
          <w:sz w:val="24"/>
          <w:szCs w:val="24"/>
        </w:rPr>
        <w:t>: ROC analysis for Pro BNP to predict moderate to high echo probability.</w:t>
      </w:r>
      <w:bookmarkEnd w:id="31"/>
    </w:p>
    <w:p w14:paraId="68ECCC1B" w14:textId="528A17D2" w:rsidR="00357589" w:rsidRPr="000F2CC2" w:rsidRDefault="00357589" w:rsidP="002B0FE9">
      <w:pPr>
        <w:spacing w:after="0" w:line="240" w:lineRule="auto"/>
        <w:jc w:val="both"/>
        <w:rPr>
          <w:rFonts w:asciiTheme="majorBidi" w:hAnsiTheme="majorBidi" w:cstheme="majorBidi"/>
          <w:sz w:val="24"/>
          <w:szCs w:val="24"/>
        </w:rPr>
      </w:pPr>
    </w:p>
    <w:sectPr w:rsidR="00357589" w:rsidRPr="000F2CC2" w:rsidSect="000F2CC2">
      <w:headerReference w:type="default" r:id="rId14"/>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5A223" w14:textId="77777777" w:rsidR="004455C8" w:rsidRDefault="004455C8" w:rsidP="00357589">
      <w:pPr>
        <w:spacing w:after="0" w:line="240" w:lineRule="auto"/>
      </w:pPr>
      <w:r>
        <w:separator/>
      </w:r>
    </w:p>
  </w:endnote>
  <w:endnote w:type="continuationSeparator" w:id="0">
    <w:p w14:paraId="54B1AB34" w14:textId="77777777" w:rsidR="004455C8" w:rsidRDefault="004455C8" w:rsidP="00357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34FC5" w14:textId="77777777" w:rsidR="004455C8" w:rsidRDefault="004455C8" w:rsidP="00357589">
      <w:pPr>
        <w:spacing w:after="0" w:line="240" w:lineRule="auto"/>
      </w:pPr>
      <w:r>
        <w:separator/>
      </w:r>
    </w:p>
  </w:footnote>
  <w:footnote w:type="continuationSeparator" w:id="0">
    <w:p w14:paraId="41863F29" w14:textId="77777777" w:rsidR="004455C8" w:rsidRDefault="004455C8" w:rsidP="003575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C8025" w14:textId="77777777" w:rsidR="00396C1E" w:rsidRDefault="00396C1E">
    <w:pPr>
      <w:pStyle w:val="Header"/>
    </w:pPr>
  </w:p>
  <w:p w14:paraId="1297A5AC" w14:textId="77777777" w:rsidR="00396C1E" w:rsidRDefault="00396C1E">
    <w:pPr>
      <w:pStyle w:val="Header"/>
    </w:pPr>
  </w:p>
  <w:p w14:paraId="595BF602" w14:textId="77777777" w:rsidR="00396C1E" w:rsidRDefault="00396C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2CE9"/>
    <w:multiLevelType w:val="hybridMultilevel"/>
    <w:tmpl w:val="F58C7C72"/>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783238"/>
    <w:multiLevelType w:val="multilevel"/>
    <w:tmpl w:val="B476A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BB6FAE"/>
    <w:multiLevelType w:val="multilevel"/>
    <w:tmpl w:val="8E2CBFD8"/>
    <w:lvl w:ilvl="0">
      <w:start w:val="1"/>
      <w:numFmt w:val="bullet"/>
      <w:lvlText w:val=""/>
      <w:lvlJc w:val="left"/>
      <w:pPr>
        <w:tabs>
          <w:tab w:val="num" w:pos="1170"/>
        </w:tabs>
        <w:ind w:left="1170" w:hanging="360"/>
      </w:pPr>
      <w:rPr>
        <w:rFonts w:ascii="Symbol" w:hAnsi="Symbol" w:hint="default"/>
        <w:sz w:val="20"/>
      </w:rPr>
    </w:lvl>
    <w:lvl w:ilvl="1" w:tentative="1">
      <w:start w:val="1"/>
      <w:numFmt w:val="bullet"/>
      <w:lvlText w:val="o"/>
      <w:lvlJc w:val="left"/>
      <w:pPr>
        <w:tabs>
          <w:tab w:val="num" w:pos="1890"/>
        </w:tabs>
        <w:ind w:left="1890" w:hanging="360"/>
      </w:pPr>
      <w:rPr>
        <w:rFonts w:ascii="Courier New" w:hAnsi="Courier New" w:hint="default"/>
        <w:sz w:val="20"/>
      </w:rPr>
    </w:lvl>
    <w:lvl w:ilvl="2" w:tentative="1">
      <w:start w:val="1"/>
      <w:numFmt w:val="bullet"/>
      <w:lvlText w:val=""/>
      <w:lvlJc w:val="left"/>
      <w:pPr>
        <w:tabs>
          <w:tab w:val="num" w:pos="2610"/>
        </w:tabs>
        <w:ind w:left="2610" w:hanging="360"/>
      </w:pPr>
      <w:rPr>
        <w:rFonts w:ascii="Wingdings" w:hAnsi="Wingdings" w:hint="default"/>
        <w:sz w:val="20"/>
      </w:rPr>
    </w:lvl>
    <w:lvl w:ilvl="3" w:tentative="1">
      <w:start w:val="1"/>
      <w:numFmt w:val="bullet"/>
      <w:lvlText w:val=""/>
      <w:lvlJc w:val="left"/>
      <w:pPr>
        <w:tabs>
          <w:tab w:val="num" w:pos="3330"/>
        </w:tabs>
        <w:ind w:left="3330" w:hanging="360"/>
      </w:pPr>
      <w:rPr>
        <w:rFonts w:ascii="Wingdings" w:hAnsi="Wingdings" w:hint="default"/>
        <w:sz w:val="20"/>
      </w:rPr>
    </w:lvl>
    <w:lvl w:ilvl="4" w:tentative="1">
      <w:start w:val="1"/>
      <w:numFmt w:val="bullet"/>
      <w:lvlText w:val=""/>
      <w:lvlJc w:val="left"/>
      <w:pPr>
        <w:tabs>
          <w:tab w:val="num" w:pos="4050"/>
        </w:tabs>
        <w:ind w:left="4050" w:hanging="360"/>
      </w:pPr>
      <w:rPr>
        <w:rFonts w:ascii="Wingdings" w:hAnsi="Wingdings" w:hint="default"/>
        <w:sz w:val="20"/>
      </w:rPr>
    </w:lvl>
    <w:lvl w:ilvl="5" w:tentative="1">
      <w:start w:val="1"/>
      <w:numFmt w:val="bullet"/>
      <w:lvlText w:val=""/>
      <w:lvlJc w:val="left"/>
      <w:pPr>
        <w:tabs>
          <w:tab w:val="num" w:pos="4770"/>
        </w:tabs>
        <w:ind w:left="4770" w:hanging="360"/>
      </w:pPr>
      <w:rPr>
        <w:rFonts w:ascii="Wingdings" w:hAnsi="Wingdings" w:hint="default"/>
        <w:sz w:val="20"/>
      </w:rPr>
    </w:lvl>
    <w:lvl w:ilvl="6" w:tentative="1">
      <w:start w:val="1"/>
      <w:numFmt w:val="bullet"/>
      <w:lvlText w:val=""/>
      <w:lvlJc w:val="left"/>
      <w:pPr>
        <w:tabs>
          <w:tab w:val="num" w:pos="5490"/>
        </w:tabs>
        <w:ind w:left="5490" w:hanging="360"/>
      </w:pPr>
      <w:rPr>
        <w:rFonts w:ascii="Wingdings" w:hAnsi="Wingdings" w:hint="default"/>
        <w:sz w:val="20"/>
      </w:rPr>
    </w:lvl>
    <w:lvl w:ilvl="7" w:tentative="1">
      <w:start w:val="1"/>
      <w:numFmt w:val="bullet"/>
      <w:lvlText w:val=""/>
      <w:lvlJc w:val="left"/>
      <w:pPr>
        <w:tabs>
          <w:tab w:val="num" w:pos="6210"/>
        </w:tabs>
        <w:ind w:left="6210" w:hanging="360"/>
      </w:pPr>
      <w:rPr>
        <w:rFonts w:ascii="Wingdings" w:hAnsi="Wingdings" w:hint="default"/>
        <w:sz w:val="20"/>
      </w:rPr>
    </w:lvl>
    <w:lvl w:ilvl="8" w:tentative="1">
      <w:start w:val="1"/>
      <w:numFmt w:val="bullet"/>
      <w:lvlText w:val=""/>
      <w:lvlJc w:val="left"/>
      <w:pPr>
        <w:tabs>
          <w:tab w:val="num" w:pos="6930"/>
        </w:tabs>
        <w:ind w:left="6930" w:hanging="360"/>
      </w:pPr>
      <w:rPr>
        <w:rFonts w:ascii="Wingdings" w:hAnsi="Wingdings" w:hint="default"/>
        <w:sz w:val="20"/>
      </w:rPr>
    </w:lvl>
  </w:abstractNum>
  <w:abstractNum w:abstractNumId="3" w15:restartNumberingAfterBreak="0">
    <w:nsid w:val="157B53D8"/>
    <w:multiLevelType w:val="multilevel"/>
    <w:tmpl w:val="84E85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D14F6D"/>
    <w:multiLevelType w:val="hybridMultilevel"/>
    <w:tmpl w:val="ACAA8964"/>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F73CB0"/>
    <w:multiLevelType w:val="multilevel"/>
    <w:tmpl w:val="CDFA8DBE"/>
    <w:lvl w:ilvl="0">
      <w:start w:val="1"/>
      <w:numFmt w:val="decimal"/>
      <w:lvlText w:val="%1."/>
      <w:lvlJc w:val="left"/>
      <w:pPr>
        <w:tabs>
          <w:tab w:val="num" w:pos="450"/>
        </w:tabs>
        <w:ind w:left="45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25835695"/>
    <w:multiLevelType w:val="hybridMultilevel"/>
    <w:tmpl w:val="4B4866BE"/>
    <w:lvl w:ilvl="0" w:tplc="04090001">
      <w:start w:val="1"/>
      <w:numFmt w:val="bullet"/>
      <w:lvlText w:val=""/>
      <w:lvlJc w:val="left"/>
      <w:pPr>
        <w:ind w:left="126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71E5AE1"/>
    <w:multiLevelType w:val="multilevel"/>
    <w:tmpl w:val="795E9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8652EA"/>
    <w:multiLevelType w:val="multilevel"/>
    <w:tmpl w:val="44025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17106D"/>
    <w:multiLevelType w:val="hybridMultilevel"/>
    <w:tmpl w:val="AE6E28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B384B1F"/>
    <w:multiLevelType w:val="hybridMultilevel"/>
    <w:tmpl w:val="3A4261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37403A"/>
    <w:multiLevelType w:val="hybridMultilevel"/>
    <w:tmpl w:val="A822ACE6"/>
    <w:lvl w:ilvl="0" w:tplc="04090009">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2" w15:restartNumberingAfterBreak="0">
    <w:nsid w:val="5EEE2844"/>
    <w:multiLevelType w:val="hybridMultilevel"/>
    <w:tmpl w:val="FFFFFFFF"/>
    <w:lvl w:ilvl="0" w:tplc="E0B03A06">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668B4E8">
      <w:start w:val="1"/>
      <w:numFmt w:val="lowerLetter"/>
      <w:lvlText w:val="%2"/>
      <w:lvlJc w:val="left"/>
      <w:pPr>
        <w:ind w:left="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2B65CBA">
      <w:start w:val="1"/>
      <w:numFmt w:val="lowerRoman"/>
      <w:lvlText w:val="%3"/>
      <w:lvlJc w:val="left"/>
      <w:pPr>
        <w:ind w:left="1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422CD0E">
      <w:start w:val="1"/>
      <w:numFmt w:val="decimal"/>
      <w:lvlText w:val="%4"/>
      <w:lvlJc w:val="left"/>
      <w:pPr>
        <w:ind w:left="2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C76CB34">
      <w:start w:val="1"/>
      <w:numFmt w:val="lowerLetter"/>
      <w:lvlText w:val="%5"/>
      <w:lvlJc w:val="left"/>
      <w:pPr>
        <w:ind w:left="2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BFA4572">
      <w:start w:val="1"/>
      <w:numFmt w:val="lowerRoman"/>
      <w:lvlText w:val="%6"/>
      <w:lvlJc w:val="left"/>
      <w:pPr>
        <w:ind w:left="3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9E6FBC6">
      <w:start w:val="1"/>
      <w:numFmt w:val="decimal"/>
      <w:lvlText w:val="%7"/>
      <w:lvlJc w:val="left"/>
      <w:pPr>
        <w:ind w:left="4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876ED98">
      <w:start w:val="1"/>
      <w:numFmt w:val="lowerLetter"/>
      <w:lvlText w:val="%8"/>
      <w:lvlJc w:val="left"/>
      <w:pPr>
        <w:ind w:left="50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9B81982">
      <w:start w:val="1"/>
      <w:numFmt w:val="lowerRoman"/>
      <w:lvlText w:val="%9"/>
      <w:lvlJc w:val="left"/>
      <w:pPr>
        <w:ind w:left="57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E45111A"/>
    <w:multiLevelType w:val="hybridMultilevel"/>
    <w:tmpl w:val="AF3E6C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1E36F31"/>
    <w:multiLevelType w:val="hybridMultilevel"/>
    <w:tmpl w:val="49AE0662"/>
    <w:lvl w:ilvl="0" w:tplc="4A66BA74">
      <w:start w:val="1"/>
      <w:numFmt w:val="bullet"/>
      <w:pStyle w:val="Head"/>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6335929"/>
    <w:multiLevelType w:val="multilevel"/>
    <w:tmpl w:val="6AC6B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04168B"/>
    <w:multiLevelType w:val="multilevel"/>
    <w:tmpl w:val="01522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F13FA2"/>
    <w:multiLevelType w:val="multilevel"/>
    <w:tmpl w:val="E91A3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62736628">
    <w:abstractNumId w:val="2"/>
  </w:num>
  <w:num w:numId="2" w16cid:durableId="1359041984">
    <w:abstractNumId w:val="15"/>
  </w:num>
  <w:num w:numId="3" w16cid:durableId="149250822">
    <w:abstractNumId w:val="12"/>
  </w:num>
  <w:num w:numId="4" w16cid:durableId="1181121076">
    <w:abstractNumId w:val="11"/>
  </w:num>
  <w:num w:numId="5" w16cid:durableId="1982612210">
    <w:abstractNumId w:val="14"/>
  </w:num>
  <w:num w:numId="6" w16cid:durableId="738014718">
    <w:abstractNumId w:val="14"/>
  </w:num>
  <w:num w:numId="7" w16cid:durableId="286008200">
    <w:abstractNumId w:val="13"/>
  </w:num>
  <w:num w:numId="8" w16cid:durableId="545918163">
    <w:abstractNumId w:val="17"/>
  </w:num>
  <w:num w:numId="9" w16cid:durableId="2116515628">
    <w:abstractNumId w:val="10"/>
  </w:num>
  <w:num w:numId="10" w16cid:durableId="827592724">
    <w:abstractNumId w:val="9"/>
  </w:num>
  <w:num w:numId="11" w16cid:durableId="712585020">
    <w:abstractNumId w:val="6"/>
  </w:num>
  <w:num w:numId="12" w16cid:durableId="144469929">
    <w:abstractNumId w:val="7"/>
  </w:num>
  <w:num w:numId="13" w16cid:durableId="711225061">
    <w:abstractNumId w:val="16"/>
  </w:num>
  <w:num w:numId="14" w16cid:durableId="1780878082">
    <w:abstractNumId w:val="3"/>
  </w:num>
  <w:num w:numId="15" w16cid:durableId="1553468387">
    <w:abstractNumId w:val="8"/>
  </w:num>
  <w:num w:numId="16" w16cid:durableId="197401961">
    <w:abstractNumId w:val="1"/>
  </w:num>
  <w:num w:numId="17" w16cid:durableId="526649613">
    <w:abstractNumId w:val="5"/>
  </w:num>
  <w:num w:numId="18" w16cid:durableId="539441236">
    <w:abstractNumId w:val="0"/>
  </w:num>
  <w:num w:numId="19" w16cid:durableId="5787092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1"/>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2633"/>
    <w:rsid w:val="00003FAA"/>
    <w:rsid w:val="00004142"/>
    <w:rsid w:val="00005BA2"/>
    <w:rsid w:val="0001215C"/>
    <w:rsid w:val="00021C91"/>
    <w:rsid w:val="00023B9E"/>
    <w:rsid w:val="00031480"/>
    <w:rsid w:val="0003576E"/>
    <w:rsid w:val="00044CC6"/>
    <w:rsid w:val="00052633"/>
    <w:rsid w:val="00054684"/>
    <w:rsid w:val="0006057A"/>
    <w:rsid w:val="0007237D"/>
    <w:rsid w:val="0007295B"/>
    <w:rsid w:val="000766E4"/>
    <w:rsid w:val="00076D4B"/>
    <w:rsid w:val="00083417"/>
    <w:rsid w:val="00083B9F"/>
    <w:rsid w:val="00091561"/>
    <w:rsid w:val="000916B3"/>
    <w:rsid w:val="000922ED"/>
    <w:rsid w:val="000B2D83"/>
    <w:rsid w:val="000B3F70"/>
    <w:rsid w:val="000C65BD"/>
    <w:rsid w:val="000D019D"/>
    <w:rsid w:val="000F2CC2"/>
    <w:rsid w:val="000F42BA"/>
    <w:rsid w:val="001063DC"/>
    <w:rsid w:val="00117971"/>
    <w:rsid w:val="00132E4E"/>
    <w:rsid w:val="00134DC5"/>
    <w:rsid w:val="00135E24"/>
    <w:rsid w:val="00143102"/>
    <w:rsid w:val="0014749C"/>
    <w:rsid w:val="00160B50"/>
    <w:rsid w:val="0017402B"/>
    <w:rsid w:val="00182987"/>
    <w:rsid w:val="001829DF"/>
    <w:rsid w:val="00184D73"/>
    <w:rsid w:val="00186522"/>
    <w:rsid w:val="00192E96"/>
    <w:rsid w:val="001953B8"/>
    <w:rsid w:val="001A5FB4"/>
    <w:rsid w:val="001B1980"/>
    <w:rsid w:val="001D4013"/>
    <w:rsid w:val="001E1FAA"/>
    <w:rsid w:val="001E240D"/>
    <w:rsid w:val="001E6209"/>
    <w:rsid w:val="001F1C19"/>
    <w:rsid w:val="001F6421"/>
    <w:rsid w:val="00227B4C"/>
    <w:rsid w:val="00227DA9"/>
    <w:rsid w:val="0023008D"/>
    <w:rsid w:val="002302B5"/>
    <w:rsid w:val="00232292"/>
    <w:rsid w:val="002549E4"/>
    <w:rsid w:val="00266B57"/>
    <w:rsid w:val="00271FE4"/>
    <w:rsid w:val="00273F78"/>
    <w:rsid w:val="00277F05"/>
    <w:rsid w:val="00290ACF"/>
    <w:rsid w:val="002958D1"/>
    <w:rsid w:val="002A3789"/>
    <w:rsid w:val="002B0FE9"/>
    <w:rsid w:val="002B29A3"/>
    <w:rsid w:val="002B6D81"/>
    <w:rsid w:val="002C1057"/>
    <w:rsid w:val="002C4329"/>
    <w:rsid w:val="002E56C5"/>
    <w:rsid w:val="002E7551"/>
    <w:rsid w:val="002F1D9F"/>
    <w:rsid w:val="00315180"/>
    <w:rsid w:val="00336C81"/>
    <w:rsid w:val="0033721F"/>
    <w:rsid w:val="00340873"/>
    <w:rsid w:val="003418AF"/>
    <w:rsid w:val="00341D83"/>
    <w:rsid w:val="003517F2"/>
    <w:rsid w:val="00357589"/>
    <w:rsid w:val="00366F9F"/>
    <w:rsid w:val="0037383A"/>
    <w:rsid w:val="00375C42"/>
    <w:rsid w:val="00377324"/>
    <w:rsid w:val="00383937"/>
    <w:rsid w:val="00387099"/>
    <w:rsid w:val="00391BCF"/>
    <w:rsid w:val="00396C1E"/>
    <w:rsid w:val="003A5E65"/>
    <w:rsid w:val="003B2157"/>
    <w:rsid w:val="003B2AF6"/>
    <w:rsid w:val="003C500E"/>
    <w:rsid w:val="003C67F5"/>
    <w:rsid w:val="003C6944"/>
    <w:rsid w:val="003D5D41"/>
    <w:rsid w:val="003E796A"/>
    <w:rsid w:val="003F1297"/>
    <w:rsid w:val="003F3BE9"/>
    <w:rsid w:val="003F584E"/>
    <w:rsid w:val="003F70F2"/>
    <w:rsid w:val="0040516F"/>
    <w:rsid w:val="004110FB"/>
    <w:rsid w:val="00412DE2"/>
    <w:rsid w:val="004243FE"/>
    <w:rsid w:val="00437DA7"/>
    <w:rsid w:val="004407BD"/>
    <w:rsid w:val="004455C8"/>
    <w:rsid w:val="004522A8"/>
    <w:rsid w:val="004533DF"/>
    <w:rsid w:val="00456C87"/>
    <w:rsid w:val="00457BD9"/>
    <w:rsid w:val="00463BA6"/>
    <w:rsid w:val="0049276B"/>
    <w:rsid w:val="004B38EC"/>
    <w:rsid w:val="004B5023"/>
    <w:rsid w:val="004B595C"/>
    <w:rsid w:val="004C1BC2"/>
    <w:rsid w:val="004C6D4F"/>
    <w:rsid w:val="004D077C"/>
    <w:rsid w:val="004F46D8"/>
    <w:rsid w:val="00500122"/>
    <w:rsid w:val="005007D9"/>
    <w:rsid w:val="0050443E"/>
    <w:rsid w:val="005069E0"/>
    <w:rsid w:val="005221B9"/>
    <w:rsid w:val="00523CF2"/>
    <w:rsid w:val="00546D62"/>
    <w:rsid w:val="00547251"/>
    <w:rsid w:val="00551D00"/>
    <w:rsid w:val="005532DC"/>
    <w:rsid w:val="005566B1"/>
    <w:rsid w:val="00560694"/>
    <w:rsid w:val="00562C96"/>
    <w:rsid w:val="005757AA"/>
    <w:rsid w:val="00576521"/>
    <w:rsid w:val="00580195"/>
    <w:rsid w:val="00587C71"/>
    <w:rsid w:val="00590C42"/>
    <w:rsid w:val="0059407F"/>
    <w:rsid w:val="00596318"/>
    <w:rsid w:val="0059703D"/>
    <w:rsid w:val="005A51A1"/>
    <w:rsid w:val="005A6DEE"/>
    <w:rsid w:val="005B0093"/>
    <w:rsid w:val="005B0C04"/>
    <w:rsid w:val="005B7848"/>
    <w:rsid w:val="005C30EB"/>
    <w:rsid w:val="005C4E6B"/>
    <w:rsid w:val="005D1355"/>
    <w:rsid w:val="005F4D45"/>
    <w:rsid w:val="006021F0"/>
    <w:rsid w:val="00610540"/>
    <w:rsid w:val="00613784"/>
    <w:rsid w:val="0063094C"/>
    <w:rsid w:val="00631767"/>
    <w:rsid w:val="00631C49"/>
    <w:rsid w:val="00665DCE"/>
    <w:rsid w:val="00665E34"/>
    <w:rsid w:val="006766DD"/>
    <w:rsid w:val="00691E51"/>
    <w:rsid w:val="00695487"/>
    <w:rsid w:val="0069691F"/>
    <w:rsid w:val="006A151D"/>
    <w:rsid w:val="006B2EF5"/>
    <w:rsid w:val="006D19F2"/>
    <w:rsid w:val="006E21D4"/>
    <w:rsid w:val="006F3232"/>
    <w:rsid w:val="00705058"/>
    <w:rsid w:val="0071199A"/>
    <w:rsid w:val="007307A1"/>
    <w:rsid w:val="00731B90"/>
    <w:rsid w:val="00731F6B"/>
    <w:rsid w:val="007324DD"/>
    <w:rsid w:val="00735521"/>
    <w:rsid w:val="00736705"/>
    <w:rsid w:val="00757940"/>
    <w:rsid w:val="00772AFB"/>
    <w:rsid w:val="007827EA"/>
    <w:rsid w:val="007950F3"/>
    <w:rsid w:val="007978B6"/>
    <w:rsid w:val="007A7361"/>
    <w:rsid w:val="007C0EAB"/>
    <w:rsid w:val="007C5FBE"/>
    <w:rsid w:val="007D4150"/>
    <w:rsid w:val="007D67FA"/>
    <w:rsid w:val="007D6F6E"/>
    <w:rsid w:val="007E0EAF"/>
    <w:rsid w:val="007F13EB"/>
    <w:rsid w:val="008030FC"/>
    <w:rsid w:val="008039D7"/>
    <w:rsid w:val="00813EB7"/>
    <w:rsid w:val="0081632A"/>
    <w:rsid w:val="008222B7"/>
    <w:rsid w:val="008550E5"/>
    <w:rsid w:val="0086361A"/>
    <w:rsid w:val="0088138B"/>
    <w:rsid w:val="00885A88"/>
    <w:rsid w:val="00887788"/>
    <w:rsid w:val="008A7E16"/>
    <w:rsid w:val="008B2543"/>
    <w:rsid w:val="008B31C1"/>
    <w:rsid w:val="008C6917"/>
    <w:rsid w:val="008D702A"/>
    <w:rsid w:val="008E52F5"/>
    <w:rsid w:val="008F2E6A"/>
    <w:rsid w:val="00903912"/>
    <w:rsid w:val="00905D4B"/>
    <w:rsid w:val="00907491"/>
    <w:rsid w:val="00924785"/>
    <w:rsid w:val="00940508"/>
    <w:rsid w:val="0094309A"/>
    <w:rsid w:val="00945A15"/>
    <w:rsid w:val="009503B8"/>
    <w:rsid w:val="009538ED"/>
    <w:rsid w:val="0095572A"/>
    <w:rsid w:val="00955787"/>
    <w:rsid w:val="00955E74"/>
    <w:rsid w:val="00966752"/>
    <w:rsid w:val="0097078C"/>
    <w:rsid w:val="00970E56"/>
    <w:rsid w:val="0097167C"/>
    <w:rsid w:val="0098374C"/>
    <w:rsid w:val="00985A99"/>
    <w:rsid w:val="00993023"/>
    <w:rsid w:val="00997570"/>
    <w:rsid w:val="009A0519"/>
    <w:rsid w:val="009A090D"/>
    <w:rsid w:val="009C15B3"/>
    <w:rsid w:val="009C46D7"/>
    <w:rsid w:val="009C7CF2"/>
    <w:rsid w:val="009D1B3E"/>
    <w:rsid w:val="009E7A75"/>
    <w:rsid w:val="009F1AFA"/>
    <w:rsid w:val="009F6EA6"/>
    <w:rsid w:val="009F7CD0"/>
    <w:rsid w:val="009F7E42"/>
    <w:rsid w:val="00A1194D"/>
    <w:rsid w:val="00A1366D"/>
    <w:rsid w:val="00A20006"/>
    <w:rsid w:val="00A20453"/>
    <w:rsid w:val="00A3438F"/>
    <w:rsid w:val="00A649F7"/>
    <w:rsid w:val="00A70E29"/>
    <w:rsid w:val="00A81B8C"/>
    <w:rsid w:val="00A83055"/>
    <w:rsid w:val="00A905A4"/>
    <w:rsid w:val="00AC3902"/>
    <w:rsid w:val="00AC6B6C"/>
    <w:rsid w:val="00AD2652"/>
    <w:rsid w:val="00AE4ED6"/>
    <w:rsid w:val="00AF191F"/>
    <w:rsid w:val="00AF1ADC"/>
    <w:rsid w:val="00B07F12"/>
    <w:rsid w:val="00B162CC"/>
    <w:rsid w:val="00B266E9"/>
    <w:rsid w:val="00B351BC"/>
    <w:rsid w:val="00B36CFB"/>
    <w:rsid w:val="00B663B2"/>
    <w:rsid w:val="00BA01E6"/>
    <w:rsid w:val="00BA349E"/>
    <w:rsid w:val="00BC0453"/>
    <w:rsid w:val="00BC0C77"/>
    <w:rsid w:val="00BD2363"/>
    <w:rsid w:val="00BF1EDD"/>
    <w:rsid w:val="00C02EB4"/>
    <w:rsid w:val="00C15ED9"/>
    <w:rsid w:val="00C22CC2"/>
    <w:rsid w:val="00C23852"/>
    <w:rsid w:val="00C25F01"/>
    <w:rsid w:val="00C30AF1"/>
    <w:rsid w:val="00C37317"/>
    <w:rsid w:val="00C44DFA"/>
    <w:rsid w:val="00C51A53"/>
    <w:rsid w:val="00C5677E"/>
    <w:rsid w:val="00C67EE9"/>
    <w:rsid w:val="00C70EBA"/>
    <w:rsid w:val="00C7178C"/>
    <w:rsid w:val="00C92CAD"/>
    <w:rsid w:val="00C9402E"/>
    <w:rsid w:val="00CA2F96"/>
    <w:rsid w:val="00CA6213"/>
    <w:rsid w:val="00CB08F5"/>
    <w:rsid w:val="00CC66C2"/>
    <w:rsid w:val="00CE1858"/>
    <w:rsid w:val="00D01A9F"/>
    <w:rsid w:val="00D02E76"/>
    <w:rsid w:val="00D1383E"/>
    <w:rsid w:val="00D732A2"/>
    <w:rsid w:val="00D82F30"/>
    <w:rsid w:val="00D92AB1"/>
    <w:rsid w:val="00DA6B44"/>
    <w:rsid w:val="00DB2939"/>
    <w:rsid w:val="00DB71C8"/>
    <w:rsid w:val="00DC20F3"/>
    <w:rsid w:val="00DC62AF"/>
    <w:rsid w:val="00DD0012"/>
    <w:rsid w:val="00DD0E44"/>
    <w:rsid w:val="00DD463B"/>
    <w:rsid w:val="00DE0242"/>
    <w:rsid w:val="00DE1914"/>
    <w:rsid w:val="00DF1377"/>
    <w:rsid w:val="00DF428A"/>
    <w:rsid w:val="00DF579A"/>
    <w:rsid w:val="00E0557E"/>
    <w:rsid w:val="00E26A8F"/>
    <w:rsid w:val="00E45DCC"/>
    <w:rsid w:val="00E52BFD"/>
    <w:rsid w:val="00E52E8D"/>
    <w:rsid w:val="00E81D54"/>
    <w:rsid w:val="00E91A78"/>
    <w:rsid w:val="00EA33D5"/>
    <w:rsid w:val="00EA3A82"/>
    <w:rsid w:val="00EA6EF0"/>
    <w:rsid w:val="00EB39FE"/>
    <w:rsid w:val="00EC0292"/>
    <w:rsid w:val="00EC2C07"/>
    <w:rsid w:val="00ED3066"/>
    <w:rsid w:val="00ED6CF7"/>
    <w:rsid w:val="00EF3696"/>
    <w:rsid w:val="00F0141D"/>
    <w:rsid w:val="00F0753C"/>
    <w:rsid w:val="00F12C6D"/>
    <w:rsid w:val="00F1474D"/>
    <w:rsid w:val="00F275E0"/>
    <w:rsid w:val="00F27E2C"/>
    <w:rsid w:val="00F370AA"/>
    <w:rsid w:val="00F425F8"/>
    <w:rsid w:val="00F51545"/>
    <w:rsid w:val="00F530B4"/>
    <w:rsid w:val="00F53282"/>
    <w:rsid w:val="00F5476C"/>
    <w:rsid w:val="00F5578D"/>
    <w:rsid w:val="00F71AF1"/>
    <w:rsid w:val="00F72E38"/>
    <w:rsid w:val="00F7305E"/>
    <w:rsid w:val="00F91B09"/>
    <w:rsid w:val="00F92E2B"/>
    <w:rsid w:val="00F9535F"/>
    <w:rsid w:val="00F964B7"/>
    <w:rsid w:val="00FA3D53"/>
    <w:rsid w:val="00FC68D7"/>
    <w:rsid w:val="00FE30E1"/>
    <w:rsid w:val="00FE75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ED0F1"/>
  <w15:docId w15:val="{BD40D0A3-219F-41FA-ACF8-9AC9BDD5B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BC2"/>
    <w:pPr>
      <w:spacing w:line="259" w:lineRule="auto"/>
    </w:pPr>
    <w:rPr>
      <w:rFonts w:ascii="Calibri" w:eastAsia="Calibri" w:hAnsi="Calibri" w:cs="Arial"/>
      <w:kern w:val="0"/>
      <w:sz w:val="22"/>
      <w:szCs w:val="22"/>
      <w14:ligatures w14:val="none"/>
    </w:rPr>
  </w:style>
  <w:style w:type="paragraph" w:styleId="Heading1">
    <w:name w:val="heading 1"/>
    <w:basedOn w:val="Normal"/>
    <w:next w:val="Normal"/>
    <w:link w:val="Heading1Char"/>
    <w:uiPriority w:val="9"/>
    <w:qFormat/>
    <w:rsid w:val="000526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526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5263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5263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5263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526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26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26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26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263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5263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5263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5263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5263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526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26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26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2633"/>
    <w:rPr>
      <w:rFonts w:eastAsiaTheme="majorEastAsia" w:cstheme="majorBidi"/>
      <w:color w:val="272727" w:themeColor="text1" w:themeTint="D8"/>
    </w:rPr>
  </w:style>
  <w:style w:type="paragraph" w:styleId="Title">
    <w:name w:val="Title"/>
    <w:basedOn w:val="Normal"/>
    <w:next w:val="Normal"/>
    <w:link w:val="TitleChar"/>
    <w:uiPriority w:val="10"/>
    <w:qFormat/>
    <w:rsid w:val="000526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26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26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26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2633"/>
    <w:pPr>
      <w:spacing w:before="160"/>
      <w:jc w:val="center"/>
    </w:pPr>
    <w:rPr>
      <w:i/>
      <w:iCs/>
      <w:color w:val="404040" w:themeColor="text1" w:themeTint="BF"/>
    </w:rPr>
  </w:style>
  <w:style w:type="character" w:customStyle="1" w:styleId="QuoteChar">
    <w:name w:val="Quote Char"/>
    <w:basedOn w:val="DefaultParagraphFont"/>
    <w:link w:val="Quote"/>
    <w:uiPriority w:val="29"/>
    <w:rsid w:val="00052633"/>
    <w:rPr>
      <w:i/>
      <w:iCs/>
      <w:color w:val="404040" w:themeColor="text1" w:themeTint="BF"/>
    </w:rPr>
  </w:style>
  <w:style w:type="paragraph" w:styleId="ListParagraph">
    <w:name w:val="List Paragraph"/>
    <w:basedOn w:val="Normal"/>
    <w:uiPriority w:val="34"/>
    <w:qFormat/>
    <w:rsid w:val="00052633"/>
    <w:pPr>
      <w:ind w:left="720"/>
      <w:contextualSpacing/>
    </w:pPr>
  </w:style>
  <w:style w:type="character" w:styleId="IntenseEmphasis">
    <w:name w:val="Intense Emphasis"/>
    <w:basedOn w:val="DefaultParagraphFont"/>
    <w:uiPriority w:val="21"/>
    <w:qFormat/>
    <w:rsid w:val="00052633"/>
    <w:rPr>
      <w:i/>
      <w:iCs/>
      <w:color w:val="2F5496" w:themeColor="accent1" w:themeShade="BF"/>
    </w:rPr>
  </w:style>
  <w:style w:type="paragraph" w:styleId="IntenseQuote">
    <w:name w:val="Intense Quote"/>
    <w:basedOn w:val="Normal"/>
    <w:next w:val="Normal"/>
    <w:link w:val="IntenseQuoteChar"/>
    <w:uiPriority w:val="30"/>
    <w:qFormat/>
    <w:rsid w:val="000526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52633"/>
    <w:rPr>
      <w:i/>
      <w:iCs/>
      <w:color w:val="2F5496" w:themeColor="accent1" w:themeShade="BF"/>
    </w:rPr>
  </w:style>
  <w:style w:type="character" w:styleId="IntenseReference">
    <w:name w:val="Intense Reference"/>
    <w:basedOn w:val="DefaultParagraphFont"/>
    <w:uiPriority w:val="32"/>
    <w:qFormat/>
    <w:rsid w:val="00052633"/>
    <w:rPr>
      <w:b/>
      <w:bCs/>
      <w:smallCaps/>
      <w:color w:val="2F5496" w:themeColor="accent1" w:themeShade="BF"/>
      <w:spacing w:val="5"/>
    </w:rPr>
  </w:style>
  <w:style w:type="character" w:styleId="Hyperlink">
    <w:name w:val="Hyperlink"/>
    <w:basedOn w:val="DefaultParagraphFont"/>
    <w:uiPriority w:val="99"/>
    <w:unhideWhenUsed/>
    <w:rsid w:val="00B663B2"/>
    <w:rPr>
      <w:color w:val="0563C1" w:themeColor="hyperlink"/>
      <w:u w:val="single"/>
    </w:rPr>
  </w:style>
  <w:style w:type="character" w:customStyle="1" w:styleId="UnresolvedMention1">
    <w:name w:val="Unresolved Mention1"/>
    <w:basedOn w:val="DefaultParagraphFont"/>
    <w:uiPriority w:val="99"/>
    <w:semiHidden/>
    <w:unhideWhenUsed/>
    <w:rsid w:val="00B663B2"/>
    <w:rPr>
      <w:color w:val="605E5C"/>
      <w:shd w:val="clear" w:color="auto" w:fill="E1DFDD"/>
    </w:rPr>
  </w:style>
  <w:style w:type="paragraph" w:styleId="NormalWeb">
    <w:name w:val="Normal (Web)"/>
    <w:basedOn w:val="Normal"/>
    <w:uiPriority w:val="99"/>
    <w:unhideWhenUsed/>
    <w:rsid w:val="009F1A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F1AFA"/>
    <w:rPr>
      <w:b/>
      <w:bCs/>
    </w:rPr>
  </w:style>
  <w:style w:type="character" w:styleId="Emphasis">
    <w:name w:val="Emphasis"/>
    <w:basedOn w:val="DefaultParagraphFont"/>
    <w:uiPriority w:val="20"/>
    <w:qFormat/>
    <w:rsid w:val="00290ACF"/>
    <w:rPr>
      <w:i/>
      <w:iCs/>
    </w:rPr>
  </w:style>
  <w:style w:type="paragraph" w:styleId="Header">
    <w:name w:val="header"/>
    <w:basedOn w:val="Normal"/>
    <w:link w:val="HeaderChar"/>
    <w:uiPriority w:val="99"/>
    <w:unhideWhenUsed/>
    <w:rsid w:val="003575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7589"/>
    <w:rPr>
      <w:rFonts w:ascii="Calibri" w:eastAsia="Calibri" w:hAnsi="Calibri" w:cs="Arial"/>
      <w:kern w:val="0"/>
      <w:sz w:val="22"/>
      <w:szCs w:val="22"/>
      <w14:ligatures w14:val="none"/>
    </w:rPr>
  </w:style>
  <w:style w:type="paragraph" w:styleId="Footer">
    <w:name w:val="footer"/>
    <w:basedOn w:val="Normal"/>
    <w:link w:val="FooterChar"/>
    <w:uiPriority w:val="99"/>
    <w:unhideWhenUsed/>
    <w:rsid w:val="003575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7589"/>
    <w:rPr>
      <w:rFonts w:ascii="Calibri" w:eastAsia="Calibri" w:hAnsi="Calibri" w:cs="Arial"/>
      <w:kern w:val="0"/>
      <w:sz w:val="22"/>
      <w:szCs w:val="22"/>
      <w14:ligatures w14:val="none"/>
    </w:rPr>
  </w:style>
  <w:style w:type="paragraph" w:customStyle="1" w:styleId="Head">
    <w:name w:val="Head"/>
    <w:basedOn w:val="NormalWeb"/>
    <w:qFormat/>
    <w:rsid w:val="00B266E9"/>
    <w:pPr>
      <w:numPr>
        <w:numId w:val="5"/>
      </w:numPr>
      <w:spacing w:before="240" w:beforeAutospacing="0" w:after="0" w:afterAutospacing="0" w:line="360" w:lineRule="auto"/>
      <w:ind w:left="284"/>
      <w:jc w:val="both"/>
    </w:pPr>
    <w:rPr>
      <w:rFonts w:ascii="Calibri" w:eastAsia="Calibri" w:hAnsi="Calibri" w:cs="Arial"/>
      <w:sz w:val="20"/>
      <w:szCs w:val="20"/>
    </w:rPr>
  </w:style>
  <w:style w:type="table" w:customStyle="1" w:styleId="TableGrid">
    <w:name w:val="TableGrid"/>
    <w:rsid w:val="00BD2363"/>
    <w:pPr>
      <w:spacing w:after="0" w:line="240" w:lineRule="auto"/>
    </w:pPr>
    <w:rPr>
      <w:rFonts w:eastAsiaTheme="minorEastAsia"/>
    </w:rPr>
    <w:tblPr>
      <w:tblCellMar>
        <w:top w:w="0" w:type="dxa"/>
        <w:left w:w="0" w:type="dxa"/>
        <w:bottom w:w="0" w:type="dxa"/>
        <w:right w:w="0" w:type="dxa"/>
      </w:tblCellMar>
    </w:tblPr>
  </w:style>
  <w:style w:type="character" w:customStyle="1" w:styleId="relative">
    <w:name w:val="relative"/>
    <w:basedOn w:val="DefaultParagraphFont"/>
    <w:rsid w:val="0023008D"/>
  </w:style>
  <w:style w:type="paragraph" w:styleId="BalloonText">
    <w:name w:val="Balloon Text"/>
    <w:basedOn w:val="Normal"/>
    <w:link w:val="BalloonTextChar"/>
    <w:uiPriority w:val="99"/>
    <w:semiHidden/>
    <w:unhideWhenUsed/>
    <w:rsid w:val="00437D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7DA7"/>
    <w:rPr>
      <w:rFonts w:ascii="Tahoma" w:eastAsia="Calibri"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58904">
      <w:bodyDiv w:val="1"/>
      <w:marLeft w:val="0"/>
      <w:marRight w:val="0"/>
      <w:marTop w:val="0"/>
      <w:marBottom w:val="0"/>
      <w:divBdr>
        <w:top w:val="none" w:sz="0" w:space="0" w:color="auto"/>
        <w:left w:val="none" w:sz="0" w:space="0" w:color="auto"/>
        <w:bottom w:val="none" w:sz="0" w:space="0" w:color="auto"/>
        <w:right w:val="none" w:sz="0" w:space="0" w:color="auto"/>
      </w:divBdr>
    </w:div>
    <w:div w:id="244346503">
      <w:bodyDiv w:val="1"/>
      <w:marLeft w:val="0"/>
      <w:marRight w:val="0"/>
      <w:marTop w:val="0"/>
      <w:marBottom w:val="0"/>
      <w:divBdr>
        <w:top w:val="none" w:sz="0" w:space="0" w:color="auto"/>
        <w:left w:val="none" w:sz="0" w:space="0" w:color="auto"/>
        <w:bottom w:val="none" w:sz="0" w:space="0" w:color="auto"/>
        <w:right w:val="none" w:sz="0" w:space="0" w:color="auto"/>
      </w:divBdr>
    </w:div>
    <w:div w:id="373165200">
      <w:bodyDiv w:val="1"/>
      <w:marLeft w:val="0"/>
      <w:marRight w:val="0"/>
      <w:marTop w:val="0"/>
      <w:marBottom w:val="0"/>
      <w:divBdr>
        <w:top w:val="none" w:sz="0" w:space="0" w:color="auto"/>
        <w:left w:val="none" w:sz="0" w:space="0" w:color="auto"/>
        <w:bottom w:val="none" w:sz="0" w:space="0" w:color="auto"/>
        <w:right w:val="none" w:sz="0" w:space="0" w:color="auto"/>
      </w:divBdr>
    </w:div>
    <w:div w:id="401218323">
      <w:bodyDiv w:val="1"/>
      <w:marLeft w:val="0"/>
      <w:marRight w:val="0"/>
      <w:marTop w:val="0"/>
      <w:marBottom w:val="0"/>
      <w:divBdr>
        <w:top w:val="none" w:sz="0" w:space="0" w:color="auto"/>
        <w:left w:val="none" w:sz="0" w:space="0" w:color="auto"/>
        <w:bottom w:val="none" w:sz="0" w:space="0" w:color="auto"/>
        <w:right w:val="none" w:sz="0" w:space="0" w:color="auto"/>
      </w:divBdr>
    </w:div>
    <w:div w:id="417101314">
      <w:bodyDiv w:val="1"/>
      <w:marLeft w:val="0"/>
      <w:marRight w:val="0"/>
      <w:marTop w:val="0"/>
      <w:marBottom w:val="0"/>
      <w:divBdr>
        <w:top w:val="none" w:sz="0" w:space="0" w:color="auto"/>
        <w:left w:val="none" w:sz="0" w:space="0" w:color="auto"/>
        <w:bottom w:val="none" w:sz="0" w:space="0" w:color="auto"/>
        <w:right w:val="none" w:sz="0" w:space="0" w:color="auto"/>
      </w:divBdr>
    </w:div>
    <w:div w:id="544756694">
      <w:bodyDiv w:val="1"/>
      <w:marLeft w:val="0"/>
      <w:marRight w:val="0"/>
      <w:marTop w:val="0"/>
      <w:marBottom w:val="0"/>
      <w:divBdr>
        <w:top w:val="none" w:sz="0" w:space="0" w:color="auto"/>
        <w:left w:val="none" w:sz="0" w:space="0" w:color="auto"/>
        <w:bottom w:val="none" w:sz="0" w:space="0" w:color="auto"/>
        <w:right w:val="none" w:sz="0" w:space="0" w:color="auto"/>
      </w:divBdr>
    </w:div>
    <w:div w:id="701512030">
      <w:bodyDiv w:val="1"/>
      <w:marLeft w:val="0"/>
      <w:marRight w:val="0"/>
      <w:marTop w:val="0"/>
      <w:marBottom w:val="0"/>
      <w:divBdr>
        <w:top w:val="none" w:sz="0" w:space="0" w:color="auto"/>
        <w:left w:val="none" w:sz="0" w:space="0" w:color="auto"/>
        <w:bottom w:val="none" w:sz="0" w:space="0" w:color="auto"/>
        <w:right w:val="none" w:sz="0" w:space="0" w:color="auto"/>
      </w:divBdr>
    </w:div>
    <w:div w:id="1022785670">
      <w:bodyDiv w:val="1"/>
      <w:marLeft w:val="0"/>
      <w:marRight w:val="0"/>
      <w:marTop w:val="0"/>
      <w:marBottom w:val="0"/>
      <w:divBdr>
        <w:top w:val="none" w:sz="0" w:space="0" w:color="auto"/>
        <w:left w:val="none" w:sz="0" w:space="0" w:color="auto"/>
        <w:bottom w:val="none" w:sz="0" w:space="0" w:color="auto"/>
        <w:right w:val="none" w:sz="0" w:space="0" w:color="auto"/>
      </w:divBdr>
    </w:div>
    <w:div w:id="1220509335">
      <w:bodyDiv w:val="1"/>
      <w:marLeft w:val="0"/>
      <w:marRight w:val="0"/>
      <w:marTop w:val="0"/>
      <w:marBottom w:val="0"/>
      <w:divBdr>
        <w:top w:val="none" w:sz="0" w:space="0" w:color="auto"/>
        <w:left w:val="none" w:sz="0" w:space="0" w:color="auto"/>
        <w:bottom w:val="none" w:sz="0" w:space="0" w:color="auto"/>
        <w:right w:val="none" w:sz="0" w:space="0" w:color="auto"/>
      </w:divBdr>
    </w:div>
    <w:div w:id="1378625769">
      <w:bodyDiv w:val="1"/>
      <w:marLeft w:val="0"/>
      <w:marRight w:val="0"/>
      <w:marTop w:val="0"/>
      <w:marBottom w:val="0"/>
      <w:divBdr>
        <w:top w:val="none" w:sz="0" w:space="0" w:color="auto"/>
        <w:left w:val="none" w:sz="0" w:space="0" w:color="auto"/>
        <w:bottom w:val="none" w:sz="0" w:space="0" w:color="auto"/>
        <w:right w:val="none" w:sz="0" w:space="0" w:color="auto"/>
      </w:divBdr>
    </w:div>
    <w:div w:id="1586645014">
      <w:bodyDiv w:val="1"/>
      <w:marLeft w:val="0"/>
      <w:marRight w:val="0"/>
      <w:marTop w:val="0"/>
      <w:marBottom w:val="0"/>
      <w:divBdr>
        <w:top w:val="none" w:sz="0" w:space="0" w:color="auto"/>
        <w:left w:val="none" w:sz="0" w:space="0" w:color="auto"/>
        <w:bottom w:val="none" w:sz="0" w:space="0" w:color="auto"/>
        <w:right w:val="none" w:sz="0" w:space="0" w:color="auto"/>
      </w:divBdr>
    </w:div>
    <w:div w:id="1622300531">
      <w:bodyDiv w:val="1"/>
      <w:marLeft w:val="0"/>
      <w:marRight w:val="0"/>
      <w:marTop w:val="0"/>
      <w:marBottom w:val="0"/>
      <w:divBdr>
        <w:top w:val="none" w:sz="0" w:space="0" w:color="auto"/>
        <w:left w:val="none" w:sz="0" w:space="0" w:color="auto"/>
        <w:bottom w:val="none" w:sz="0" w:space="0" w:color="auto"/>
        <w:right w:val="none" w:sz="0" w:space="0" w:color="auto"/>
      </w:divBdr>
    </w:div>
    <w:div w:id="1660886475">
      <w:bodyDiv w:val="1"/>
      <w:marLeft w:val="0"/>
      <w:marRight w:val="0"/>
      <w:marTop w:val="0"/>
      <w:marBottom w:val="0"/>
      <w:divBdr>
        <w:top w:val="none" w:sz="0" w:space="0" w:color="auto"/>
        <w:left w:val="none" w:sz="0" w:space="0" w:color="auto"/>
        <w:bottom w:val="none" w:sz="0" w:space="0" w:color="auto"/>
        <w:right w:val="none" w:sz="0" w:space="0" w:color="auto"/>
      </w:divBdr>
      <w:divsChild>
        <w:div w:id="2108110265">
          <w:marLeft w:val="0"/>
          <w:marRight w:val="0"/>
          <w:marTop w:val="0"/>
          <w:marBottom w:val="0"/>
          <w:divBdr>
            <w:top w:val="none" w:sz="0" w:space="0" w:color="auto"/>
            <w:left w:val="none" w:sz="0" w:space="0" w:color="auto"/>
            <w:bottom w:val="none" w:sz="0" w:space="0" w:color="auto"/>
            <w:right w:val="none" w:sz="0" w:space="0" w:color="auto"/>
          </w:divBdr>
        </w:div>
      </w:divsChild>
    </w:div>
    <w:div w:id="1686050664">
      <w:bodyDiv w:val="1"/>
      <w:marLeft w:val="0"/>
      <w:marRight w:val="0"/>
      <w:marTop w:val="0"/>
      <w:marBottom w:val="0"/>
      <w:divBdr>
        <w:top w:val="none" w:sz="0" w:space="0" w:color="auto"/>
        <w:left w:val="none" w:sz="0" w:space="0" w:color="auto"/>
        <w:bottom w:val="none" w:sz="0" w:space="0" w:color="auto"/>
        <w:right w:val="none" w:sz="0" w:space="0" w:color="auto"/>
      </w:divBdr>
    </w:div>
    <w:div w:id="1930577336">
      <w:bodyDiv w:val="1"/>
      <w:marLeft w:val="0"/>
      <w:marRight w:val="0"/>
      <w:marTop w:val="0"/>
      <w:marBottom w:val="0"/>
      <w:divBdr>
        <w:top w:val="none" w:sz="0" w:space="0" w:color="auto"/>
        <w:left w:val="none" w:sz="0" w:space="0" w:color="auto"/>
        <w:bottom w:val="none" w:sz="0" w:space="0" w:color="auto"/>
        <w:right w:val="none" w:sz="0" w:space="0" w:color="auto"/>
      </w:divBdr>
    </w:div>
    <w:div w:id="213293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 /><Relationship Id="rId13" Type="http://schemas.openxmlformats.org/officeDocument/2006/relationships/image" Target="media/image7.png"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image" Target="media/image6.png" /><Relationship Id="rId2" Type="http://schemas.openxmlformats.org/officeDocument/2006/relationships/styles" Target="styles.xml" /><Relationship Id="rId16"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5.png" /><Relationship Id="rId5" Type="http://schemas.openxmlformats.org/officeDocument/2006/relationships/footnotes" Target="footnotes.xml" /><Relationship Id="rId15" Type="http://schemas.openxmlformats.org/officeDocument/2006/relationships/fontTable" Target="fontTable.xml" /><Relationship Id="rId10" Type="http://schemas.openxmlformats.org/officeDocument/2006/relationships/image" Target="media/image4.emf" /><Relationship Id="rId4" Type="http://schemas.openxmlformats.org/officeDocument/2006/relationships/webSettings" Target="webSettings.xml" /><Relationship Id="rId9" Type="http://schemas.openxmlformats.org/officeDocument/2006/relationships/image" Target="media/image3.emf" /><Relationship Id="rId14"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4429</Words>
  <Characters>25247</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201093957516</dc:creator>
  <cp:lastModifiedBy>fatma magdy</cp:lastModifiedBy>
  <cp:revision>2</cp:revision>
  <cp:lastPrinted>2025-06-03T01:04:00Z</cp:lastPrinted>
  <dcterms:created xsi:type="dcterms:W3CDTF">2025-12-01T09:12:00Z</dcterms:created>
  <dcterms:modified xsi:type="dcterms:W3CDTF">2025-12-01T09:12:00Z</dcterms:modified>
</cp:coreProperties>
</file>